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A5979" w14:textId="77777777" w:rsidR="0004588B" w:rsidRDefault="00834EFA" w:rsidP="0004588B">
      <w:pPr>
        <w:pStyle w:val="Nzev"/>
        <w:rPr>
          <w:rFonts w:ascii="Arial" w:hAnsi="Arial" w:cs="Arial"/>
          <w:bCs w:val="0"/>
          <w:color w:val="660066"/>
          <w:szCs w:val="32"/>
          <w:lang w:val="en-AU"/>
        </w:rPr>
      </w:pPr>
      <w:r w:rsidRPr="00A32503">
        <w:rPr>
          <w:rFonts w:ascii="Arial" w:hAnsi="Arial" w:cs="Arial"/>
          <w:bCs w:val="0"/>
          <w:color w:val="660066"/>
          <w:szCs w:val="32"/>
          <w:lang w:val="en-AU"/>
        </w:rPr>
        <w:t>ACADEMIC CALENDAR</w:t>
      </w:r>
      <w:r w:rsidR="0004588B">
        <w:rPr>
          <w:rFonts w:ascii="Arial" w:hAnsi="Arial" w:cs="Arial"/>
          <w:bCs w:val="0"/>
          <w:color w:val="660066"/>
          <w:szCs w:val="32"/>
          <w:lang w:val="en-AU"/>
        </w:rPr>
        <w:t xml:space="preserve"> </w:t>
      </w:r>
    </w:p>
    <w:p w14:paraId="18C0659F" w14:textId="3BD5289D" w:rsidR="00834EFA" w:rsidRPr="00381124" w:rsidRDefault="00834EFA" w:rsidP="0004588B">
      <w:pPr>
        <w:pStyle w:val="Nzev"/>
        <w:rPr>
          <w:rFonts w:ascii="Arial" w:hAnsi="Arial" w:cs="Arial"/>
          <w:b w:val="0"/>
          <w:color w:val="660066"/>
          <w:sz w:val="24"/>
          <w:lang w:val="en-AU"/>
        </w:rPr>
      </w:pPr>
      <w:r w:rsidRPr="00381124">
        <w:rPr>
          <w:rFonts w:ascii="Arial" w:hAnsi="Arial" w:cs="Arial"/>
          <w:color w:val="660066"/>
          <w:sz w:val="24"/>
          <w:lang w:val="en-AU"/>
        </w:rPr>
        <w:t>2025/2026</w:t>
      </w:r>
    </w:p>
    <w:p w14:paraId="38F9A2D7" w14:textId="77777777" w:rsidR="00834EFA" w:rsidRPr="006440ED" w:rsidRDefault="00834EFA" w:rsidP="00834EFA">
      <w:pPr>
        <w:jc w:val="center"/>
        <w:rPr>
          <w:rFonts w:ascii="Arial" w:hAnsi="Arial" w:cs="Arial"/>
          <w:b/>
          <w:color w:val="660066"/>
          <w:lang w:val="en-AU"/>
        </w:rPr>
      </w:pPr>
    </w:p>
    <w:p w14:paraId="5C2B8B7D" w14:textId="63A8593E" w:rsidR="006B4664" w:rsidRPr="003937AC" w:rsidRDefault="00834EFA" w:rsidP="006B4664">
      <w:pPr>
        <w:pStyle w:val="Nadpis3"/>
        <w:tabs>
          <w:tab w:val="left" w:pos="708"/>
        </w:tabs>
        <w:spacing w:before="120" w:after="120"/>
        <w:jc w:val="center"/>
        <w:rPr>
          <w:rFonts w:ascii="Arial" w:hAnsi="Arial" w:cs="Arial"/>
          <w:bCs w:val="0"/>
          <w:color w:val="auto"/>
          <w:sz w:val="22"/>
          <w:szCs w:val="22"/>
          <w:lang w:val="en-AU"/>
        </w:rPr>
      </w:pPr>
      <w:r w:rsidRPr="003937AC">
        <w:rPr>
          <w:rFonts w:ascii="Arial" w:hAnsi="Arial" w:cs="Arial"/>
          <w:bCs w:val="0"/>
          <w:color w:val="auto"/>
          <w:sz w:val="22"/>
          <w:szCs w:val="22"/>
          <w:lang w:val="en-AU"/>
        </w:rPr>
        <w:t>October 1, 2025</w:t>
      </w:r>
      <w:r w:rsidR="0004588B" w:rsidRPr="003937AC">
        <w:rPr>
          <w:rFonts w:ascii="Arial" w:hAnsi="Arial" w:cs="Arial"/>
          <w:bCs w:val="0"/>
          <w:color w:val="auto"/>
          <w:sz w:val="22"/>
          <w:szCs w:val="22"/>
          <w:lang w:val="en-AU"/>
        </w:rPr>
        <w:t xml:space="preserve"> - </w:t>
      </w:r>
      <w:r w:rsidRPr="003937AC">
        <w:rPr>
          <w:rFonts w:ascii="Arial" w:hAnsi="Arial" w:cs="Arial"/>
          <w:bCs w:val="0"/>
          <w:color w:val="auto"/>
          <w:sz w:val="22"/>
          <w:szCs w:val="22"/>
          <w:lang w:val="en-AU"/>
        </w:rPr>
        <w:t>September 30, 2026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417"/>
        <w:gridCol w:w="1418"/>
        <w:gridCol w:w="1417"/>
        <w:gridCol w:w="1418"/>
        <w:gridCol w:w="1417"/>
        <w:gridCol w:w="1418"/>
      </w:tblGrid>
      <w:tr w:rsidR="006B4664" w:rsidRPr="00A32503" w14:paraId="114D0D80" w14:textId="77777777" w:rsidTr="00890689">
        <w:trPr>
          <w:cantSplit/>
          <w:trHeight w:val="567"/>
        </w:trPr>
        <w:tc>
          <w:tcPr>
            <w:tcW w:w="1985" w:type="dxa"/>
            <w:vMerge w:val="restart"/>
            <w:shd w:val="clear" w:color="auto" w:fill="F9EDF3"/>
            <w:vAlign w:val="center"/>
          </w:tcPr>
          <w:p w14:paraId="0D933093" w14:textId="14DDD7CF" w:rsidR="006B4664" w:rsidRPr="00A32503" w:rsidRDefault="00834EFA" w:rsidP="00C63A8A">
            <w:pPr>
              <w:rPr>
                <w:rFonts w:ascii="Arial" w:hAnsi="Arial" w:cs="Arial"/>
                <w:b/>
                <w:noProof/>
                <w:color w:val="660066"/>
                <w:sz w:val="20"/>
                <w:szCs w:val="20"/>
                <w:lang w:val="en-AU"/>
              </w:rPr>
            </w:pPr>
            <w:r w:rsidRPr="00A32503">
              <w:rPr>
                <w:rFonts w:ascii="Arial" w:hAnsi="Arial" w:cs="Arial"/>
                <w:b/>
                <w:noProof/>
                <w:color w:val="660066"/>
                <w:sz w:val="20"/>
                <w:szCs w:val="20"/>
                <w:lang w:val="en-AU"/>
              </w:rPr>
              <w:t>Faculty</w:t>
            </w:r>
          </w:p>
        </w:tc>
        <w:tc>
          <w:tcPr>
            <w:tcW w:w="4252" w:type="dxa"/>
            <w:gridSpan w:val="3"/>
            <w:shd w:val="clear" w:color="auto" w:fill="F9EDF3"/>
            <w:vAlign w:val="center"/>
          </w:tcPr>
          <w:p w14:paraId="62BB3C09" w14:textId="49A66F29" w:rsidR="006B4664" w:rsidRPr="00A32503" w:rsidRDefault="00834EFA" w:rsidP="00C63A8A">
            <w:pPr>
              <w:jc w:val="center"/>
              <w:rPr>
                <w:rFonts w:ascii="Arial" w:hAnsi="Arial" w:cs="Arial"/>
                <w:b/>
                <w:noProof/>
                <w:color w:val="660066"/>
                <w:sz w:val="20"/>
                <w:szCs w:val="20"/>
                <w:lang w:val="en-AU"/>
              </w:rPr>
            </w:pPr>
            <w:r w:rsidRPr="00A32503">
              <w:rPr>
                <w:rFonts w:ascii="Arial" w:hAnsi="Arial" w:cs="Arial"/>
                <w:b/>
                <w:bCs/>
                <w:iCs/>
                <w:color w:val="520053"/>
                <w:sz w:val="20"/>
                <w:szCs w:val="20"/>
                <w:lang w:val="en-AU"/>
              </w:rPr>
              <w:t xml:space="preserve">Winter </w:t>
            </w:r>
            <w:r w:rsidR="0037510C">
              <w:rPr>
                <w:rFonts w:ascii="Arial" w:hAnsi="Arial" w:cs="Arial"/>
                <w:b/>
                <w:bCs/>
                <w:iCs/>
                <w:color w:val="520053"/>
                <w:sz w:val="20"/>
                <w:szCs w:val="20"/>
                <w:lang w:val="en-AU"/>
              </w:rPr>
              <w:t>Semester</w:t>
            </w:r>
          </w:p>
        </w:tc>
        <w:tc>
          <w:tcPr>
            <w:tcW w:w="4253" w:type="dxa"/>
            <w:gridSpan w:val="3"/>
            <w:shd w:val="clear" w:color="auto" w:fill="F9EDF3"/>
            <w:vAlign w:val="center"/>
          </w:tcPr>
          <w:p w14:paraId="43FB0DCB" w14:textId="40CE913C" w:rsidR="00834EFA" w:rsidRPr="00A32503" w:rsidRDefault="00834EFA" w:rsidP="00890689">
            <w:pPr>
              <w:jc w:val="center"/>
              <w:rPr>
                <w:rFonts w:ascii="Arial" w:hAnsi="Arial" w:cs="Arial"/>
                <w:b/>
                <w:noProof/>
                <w:color w:val="660066"/>
                <w:sz w:val="20"/>
                <w:szCs w:val="20"/>
                <w:lang w:val="en-AU"/>
              </w:rPr>
            </w:pPr>
            <w:r w:rsidRPr="00A32503">
              <w:rPr>
                <w:rFonts w:ascii="Arial" w:hAnsi="Arial" w:cs="Arial"/>
                <w:b/>
                <w:bCs/>
                <w:iCs/>
                <w:color w:val="520053"/>
                <w:sz w:val="20"/>
                <w:szCs w:val="20"/>
                <w:lang w:val="en-AU"/>
              </w:rPr>
              <w:t xml:space="preserve">Summer </w:t>
            </w:r>
            <w:r w:rsidR="0037510C">
              <w:rPr>
                <w:rFonts w:ascii="Arial" w:hAnsi="Arial" w:cs="Arial"/>
                <w:b/>
                <w:bCs/>
                <w:iCs/>
                <w:color w:val="520053"/>
                <w:sz w:val="20"/>
                <w:szCs w:val="20"/>
                <w:lang w:val="en-AU"/>
              </w:rPr>
              <w:t>Semester</w:t>
            </w:r>
          </w:p>
        </w:tc>
      </w:tr>
      <w:tr w:rsidR="00834EFA" w:rsidRPr="00A32503" w14:paraId="62A21287" w14:textId="77777777" w:rsidTr="00890689">
        <w:trPr>
          <w:cantSplit/>
          <w:trHeight w:val="567"/>
        </w:trPr>
        <w:tc>
          <w:tcPr>
            <w:tcW w:w="1985" w:type="dxa"/>
            <w:vMerge/>
            <w:vAlign w:val="center"/>
          </w:tcPr>
          <w:p w14:paraId="540B986D" w14:textId="77777777" w:rsidR="00834EFA" w:rsidRPr="00A32503" w:rsidRDefault="00834EFA" w:rsidP="00834EFA">
            <w:pPr>
              <w:rPr>
                <w:rFonts w:ascii="Arial" w:hAnsi="Arial" w:cs="Arial"/>
                <w:b/>
                <w:noProof/>
                <w:color w:val="660066"/>
                <w:sz w:val="20"/>
                <w:szCs w:val="20"/>
                <w:lang w:val="en-AU"/>
              </w:rPr>
            </w:pPr>
          </w:p>
        </w:tc>
        <w:tc>
          <w:tcPr>
            <w:tcW w:w="1417" w:type="dxa"/>
            <w:shd w:val="clear" w:color="auto" w:fill="F9EDF3"/>
            <w:vAlign w:val="center"/>
          </w:tcPr>
          <w:p w14:paraId="5BE37EE3" w14:textId="30B5A89F" w:rsidR="00834EFA" w:rsidRPr="00A32503" w:rsidRDefault="00834EFA" w:rsidP="00890689">
            <w:pPr>
              <w:jc w:val="center"/>
              <w:rPr>
                <w:rFonts w:ascii="Arial" w:hAnsi="Arial" w:cs="Arial"/>
                <w:b/>
                <w:noProof/>
                <w:color w:val="660066"/>
                <w:sz w:val="20"/>
                <w:szCs w:val="20"/>
                <w:lang w:val="en-AU"/>
              </w:rPr>
            </w:pPr>
            <w:r w:rsidRPr="00A32503">
              <w:rPr>
                <w:rFonts w:ascii="Arial" w:hAnsi="Arial" w:cs="Arial"/>
                <w:b/>
                <w:bCs/>
                <w:iCs/>
                <w:color w:val="520053"/>
                <w:sz w:val="20"/>
                <w:szCs w:val="20"/>
                <w:lang w:val="en-AU"/>
              </w:rPr>
              <w:t>Teaching Weeks</w:t>
            </w:r>
          </w:p>
        </w:tc>
        <w:tc>
          <w:tcPr>
            <w:tcW w:w="1418" w:type="dxa"/>
            <w:shd w:val="clear" w:color="auto" w:fill="F9EDF3"/>
            <w:vAlign w:val="center"/>
          </w:tcPr>
          <w:p w14:paraId="4187BCE1" w14:textId="726AF76F" w:rsidR="00834EFA" w:rsidRPr="00A32503" w:rsidRDefault="00834EFA" w:rsidP="00834EFA">
            <w:pPr>
              <w:jc w:val="center"/>
              <w:rPr>
                <w:rFonts w:ascii="Arial" w:hAnsi="Arial" w:cs="Arial"/>
                <w:b/>
                <w:noProof/>
                <w:color w:val="660066"/>
                <w:sz w:val="20"/>
                <w:szCs w:val="20"/>
                <w:lang w:val="en-AU"/>
              </w:rPr>
            </w:pPr>
            <w:r w:rsidRPr="00A32503">
              <w:rPr>
                <w:rFonts w:ascii="Arial" w:hAnsi="Arial" w:cs="Arial"/>
                <w:b/>
                <w:bCs/>
                <w:iCs/>
                <w:color w:val="520053"/>
                <w:sz w:val="20"/>
                <w:szCs w:val="20"/>
                <w:lang w:val="en-AU"/>
              </w:rPr>
              <w:t>Exams</w:t>
            </w:r>
          </w:p>
        </w:tc>
        <w:tc>
          <w:tcPr>
            <w:tcW w:w="1417" w:type="dxa"/>
            <w:shd w:val="clear" w:color="auto" w:fill="F9EDF3"/>
            <w:vAlign w:val="center"/>
          </w:tcPr>
          <w:p w14:paraId="0F65EB98" w14:textId="44D398A5" w:rsidR="00834EFA" w:rsidRPr="00A32503" w:rsidRDefault="000571F0" w:rsidP="00834EFA">
            <w:pPr>
              <w:jc w:val="center"/>
              <w:rPr>
                <w:rFonts w:ascii="Arial" w:hAnsi="Arial" w:cs="Arial"/>
                <w:b/>
                <w:noProof/>
                <w:color w:val="660066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bCs/>
                <w:iCs/>
                <w:color w:val="520053"/>
                <w:sz w:val="20"/>
                <w:szCs w:val="20"/>
                <w:lang w:val="en-AU"/>
              </w:rPr>
              <w:t>Vacation</w:t>
            </w:r>
          </w:p>
        </w:tc>
        <w:tc>
          <w:tcPr>
            <w:tcW w:w="1418" w:type="dxa"/>
            <w:shd w:val="clear" w:color="auto" w:fill="F9EDF3"/>
            <w:vAlign w:val="center"/>
          </w:tcPr>
          <w:p w14:paraId="540BD041" w14:textId="4913BA64" w:rsidR="00834EFA" w:rsidRPr="00A32503" w:rsidRDefault="00834EFA" w:rsidP="00834EFA">
            <w:pPr>
              <w:jc w:val="center"/>
              <w:rPr>
                <w:rFonts w:ascii="Arial" w:hAnsi="Arial" w:cs="Arial"/>
                <w:b/>
                <w:noProof/>
                <w:color w:val="660066"/>
                <w:sz w:val="20"/>
                <w:szCs w:val="20"/>
                <w:lang w:val="en-AU"/>
              </w:rPr>
            </w:pPr>
            <w:r w:rsidRPr="00A32503">
              <w:rPr>
                <w:rFonts w:ascii="Arial" w:hAnsi="Arial" w:cs="Arial"/>
                <w:b/>
                <w:bCs/>
                <w:iCs/>
                <w:color w:val="520053"/>
                <w:sz w:val="20"/>
                <w:szCs w:val="20"/>
                <w:lang w:val="en-AU"/>
              </w:rPr>
              <w:t>Teaching Weeks</w:t>
            </w:r>
          </w:p>
        </w:tc>
        <w:tc>
          <w:tcPr>
            <w:tcW w:w="1417" w:type="dxa"/>
            <w:shd w:val="clear" w:color="auto" w:fill="F9EDF3"/>
            <w:vAlign w:val="center"/>
          </w:tcPr>
          <w:p w14:paraId="644123A1" w14:textId="4D782325" w:rsidR="00834EFA" w:rsidRPr="00A32503" w:rsidRDefault="00834EFA" w:rsidP="00834EFA">
            <w:pPr>
              <w:jc w:val="center"/>
              <w:rPr>
                <w:rFonts w:ascii="Arial" w:hAnsi="Arial" w:cs="Arial"/>
                <w:b/>
                <w:noProof/>
                <w:color w:val="660066"/>
                <w:sz w:val="20"/>
                <w:szCs w:val="20"/>
                <w:lang w:val="en-AU"/>
              </w:rPr>
            </w:pPr>
            <w:r w:rsidRPr="00A32503">
              <w:rPr>
                <w:rFonts w:ascii="Arial" w:hAnsi="Arial" w:cs="Arial"/>
                <w:b/>
                <w:bCs/>
                <w:iCs/>
                <w:color w:val="520053"/>
                <w:sz w:val="20"/>
                <w:szCs w:val="20"/>
                <w:lang w:val="en-AU"/>
              </w:rPr>
              <w:t>Exams</w:t>
            </w:r>
          </w:p>
        </w:tc>
        <w:tc>
          <w:tcPr>
            <w:tcW w:w="1418" w:type="dxa"/>
            <w:shd w:val="clear" w:color="auto" w:fill="F9EDF3"/>
            <w:vAlign w:val="center"/>
          </w:tcPr>
          <w:p w14:paraId="3200C569" w14:textId="6FBC61E5" w:rsidR="00834EFA" w:rsidRPr="00A32503" w:rsidRDefault="000571F0" w:rsidP="00834EFA">
            <w:pPr>
              <w:jc w:val="center"/>
              <w:rPr>
                <w:rFonts w:ascii="Arial" w:hAnsi="Arial" w:cs="Arial"/>
                <w:b/>
                <w:noProof/>
                <w:color w:val="660066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bCs/>
                <w:iCs/>
                <w:color w:val="520053"/>
                <w:sz w:val="20"/>
                <w:szCs w:val="20"/>
                <w:lang w:val="en-AU"/>
              </w:rPr>
              <w:t>Vacation</w:t>
            </w:r>
          </w:p>
        </w:tc>
      </w:tr>
      <w:tr w:rsidR="006B4664" w:rsidRPr="00A32503" w14:paraId="658D85A7" w14:textId="77777777" w:rsidTr="006E68B3">
        <w:tc>
          <w:tcPr>
            <w:tcW w:w="1985" w:type="dxa"/>
            <w:shd w:val="clear" w:color="auto" w:fill="F9EDF3"/>
            <w:vAlign w:val="center"/>
          </w:tcPr>
          <w:p w14:paraId="7EADA685" w14:textId="67041B44" w:rsidR="006B4664" w:rsidRPr="006440ED" w:rsidRDefault="006B4664" w:rsidP="006B4664">
            <w:pPr>
              <w:rPr>
                <w:rFonts w:ascii="Arial" w:hAnsi="Arial" w:cs="Arial"/>
                <w:b/>
                <w:noProof/>
                <w:color w:val="660066"/>
                <w:sz w:val="20"/>
                <w:szCs w:val="20"/>
              </w:rPr>
            </w:pPr>
            <w:r w:rsidRPr="006440ED">
              <w:rPr>
                <w:rFonts w:ascii="Arial" w:hAnsi="Arial" w:cs="Arial"/>
                <w:b/>
                <w:noProof/>
                <w:color w:val="660066"/>
                <w:sz w:val="20"/>
                <w:szCs w:val="20"/>
              </w:rPr>
              <w:t xml:space="preserve">FF, FSE, FSI, </w:t>
            </w:r>
            <w:r w:rsidR="00753143" w:rsidRPr="006440ED">
              <w:rPr>
                <w:rFonts w:ascii="Arial" w:hAnsi="Arial" w:cs="Arial"/>
                <w:b/>
                <w:noProof/>
                <w:color w:val="660066"/>
                <w:sz w:val="20"/>
                <w:szCs w:val="20"/>
              </w:rPr>
              <w:t xml:space="preserve">FZS, </w:t>
            </w:r>
            <w:r w:rsidRPr="006440ED">
              <w:rPr>
                <w:rFonts w:ascii="Arial" w:hAnsi="Arial" w:cs="Arial"/>
                <w:b/>
                <w:noProof/>
                <w:color w:val="660066"/>
                <w:sz w:val="20"/>
                <w:szCs w:val="20"/>
              </w:rPr>
              <w:t xml:space="preserve">FŽP, PF, PřF </w:t>
            </w:r>
          </w:p>
        </w:tc>
        <w:tc>
          <w:tcPr>
            <w:tcW w:w="1417" w:type="dxa"/>
            <w:vAlign w:val="center"/>
          </w:tcPr>
          <w:p w14:paraId="66DA4895" w14:textId="1E82C6E4" w:rsidR="006B4664" w:rsidRPr="00A32503" w:rsidRDefault="002115BB" w:rsidP="00C63A8A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n-AU"/>
              </w:rPr>
            </w:pPr>
            <w:r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1</w:t>
            </w:r>
            <w:r w:rsidR="006B4664"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.10.</w:t>
            </w:r>
            <w:r w:rsidR="00753143"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*</w:t>
            </w:r>
            <w:r w:rsidR="006B4664"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 xml:space="preserve"> – </w:t>
            </w:r>
            <w:r w:rsidR="00785739"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1</w:t>
            </w:r>
            <w:r w:rsidR="00527E75"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1</w:t>
            </w:r>
            <w:r w:rsidR="006B4664"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.1.</w:t>
            </w:r>
          </w:p>
          <w:p w14:paraId="5F1F572A" w14:textId="6198576A" w:rsidR="006B4664" w:rsidRPr="00A32503" w:rsidRDefault="006B4664" w:rsidP="00C63A8A">
            <w:pPr>
              <w:jc w:val="center"/>
              <w:rPr>
                <w:rFonts w:ascii="Arial" w:hAnsi="Arial" w:cs="Arial"/>
                <w:i/>
                <w:noProof/>
                <w:sz w:val="20"/>
                <w:szCs w:val="20"/>
                <w:lang w:val="en-AU"/>
              </w:rPr>
            </w:pPr>
            <w:r w:rsidRPr="00A32503">
              <w:rPr>
                <w:rFonts w:ascii="Arial" w:hAnsi="Arial" w:cs="Arial"/>
                <w:i/>
                <w:noProof/>
                <w:sz w:val="20"/>
                <w:szCs w:val="20"/>
                <w:lang w:val="en-AU"/>
              </w:rPr>
              <w:t xml:space="preserve">13 </w:t>
            </w:r>
            <w:r w:rsidR="00834EFA" w:rsidRPr="00A32503">
              <w:rPr>
                <w:rFonts w:ascii="Arial" w:hAnsi="Arial" w:cs="Arial"/>
                <w:i/>
                <w:noProof/>
                <w:sz w:val="20"/>
                <w:szCs w:val="20"/>
                <w:lang w:val="en-AU"/>
              </w:rPr>
              <w:t>weeks</w:t>
            </w:r>
          </w:p>
        </w:tc>
        <w:tc>
          <w:tcPr>
            <w:tcW w:w="1418" w:type="dxa"/>
            <w:vAlign w:val="center"/>
          </w:tcPr>
          <w:p w14:paraId="505FDAB2" w14:textId="74C0ED5F" w:rsidR="006B4664" w:rsidRPr="00A32503" w:rsidRDefault="00785739" w:rsidP="00C63A8A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n-AU"/>
              </w:rPr>
            </w:pPr>
            <w:r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12</w:t>
            </w:r>
            <w:r w:rsidR="006B4664"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.1. – 1</w:t>
            </w:r>
            <w:r w:rsidR="00527E75"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5</w:t>
            </w:r>
            <w:r w:rsidR="006B4664"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.2.</w:t>
            </w:r>
          </w:p>
          <w:p w14:paraId="0855C2D9" w14:textId="1DE5857A" w:rsidR="006B4664" w:rsidRPr="00A32503" w:rsidRDefault="00785739" w:rsidP="00C63A8A">
            <w:pPr>
              <w:jc w:val="center"/>
              <w:rPr>
                <w:rFonts w:ascii="Arial" w:hAnsi="Arial" w:cs="Arial"/>
                <w:i/>
                <w:noProof/>
                <w:sz w:val="20"/>
                <w:szCs w:val="20"/>
                <w:lang w:val="en-AU"/>
              </w:rPr>
            </w:pPr>
            <w:r w:rsidRPr="00A32503">
              <w:rPr>
                <w:rFonts w:ascii="Arial" w:hAnsi="Arial" w:cs="Arial"/>
                <w:i/>
                <w:noProof/>
                <w:sz w:val="20"/>
                <w:szCs w:val="20"/>
                <w:lang w:val="en-AU"/>
              </w:rPr>
              <w:t>5</w:t>
            </w:r>
            <w:r w:rsidR="006B4664" w:rsidRPr="00A32503">
              <w:rPr>
                <w:rFonts w:ascii="Arial" w:hAnsi="Arial" w:cs="Arial"/>
                <w:i/>
                <w:noProof/>
                <w:sz w:val="20"/>
                <w:szCs w:val="20"/>
                <w:lang w:val="en-AU"/>
              </w:rPr>
              <w:t xml:space="preserve"> </w:t>
            </w:r>
            <w:r w:rsidR="00834EFA" w:rsidRPr="00A32503">
              <w:rPr>
                <w:rFonts w:ascii="Arial" w:hAnsi="Arial" w:cs="Arial"/>
                <w:i/>
                <w:noProof/>
                <w:sz w:val="20"/>
                <w:szCs w:val="20"/>
                <w:lang w:val="en-AU"/>
              </w:rPr>
              <w:t>weeks</w:t>
            </w:r>
          </w:p>
        </w:tc>
        <w:tc>
          <w:tcPr>
            <w:tcW w:w="1417" w:type="dxa"/>
            <w:vAlign w:val="center"/>
          </w:tcPr>
          <w:p w14:paraId="5D20ACB0" w14:textId="14E9870E" w:rsidR="006B4664" w:rsidRPr="00A32503" w:rsidRDefault="006B4664" w:rsidP="006B4664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n-AU"/>
              </w:rPr>
            </w:pPr>
            <w:r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2</w:t>
            </w:r>
            <w:r w:rsidR="00D83DB9"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4</w:t>
            </w:r>
            <w:r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 xml:space="preserve">.12. – </w:t>
            </w:r>
            <w:r w:rsidR="0065504A"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4</w:t>
            </w:r>
            <w:r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.1.</w:t>
            </w:r>
          </w:p>
        </w:tc>
        <w:tc>
          <w:tcPr>
            <w:tcW w:w="1418" w:type="dxa"/>
            <w:vAlign w:val="center"/>
          </w:tcPr>
          <w:p w14:paraId="498DBC12" w14:textId="75550C10" w:rsidR="006B4664" w:rsidRPr="00A32503" w:rsidRDefault="004C5840" w:rsidP="00C63A8A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n-AU"/>
              </w:rPr>
            </w:pPr>
            <w:r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1</w:t>
            </w:r>
            <w:r w:rsidR="00785739"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6</w:t>
            </w:r>
            <w:r w:rsidR="006B4664"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 xml:space="preserve">.2. – </w:t>
            </w:r>
            <w:r w:rsidR="00785739"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1</w:t>
            </w:r>
            <w:r w:rsidR="007F47E2"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7</w:t>
            </w:r>
            <w:r w:rsidR="006B4664"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.5.</w:t>
            </w:r>
          </w:p>
          <w:p w14:paraId="5D74DA1A" w14:textId="0E117FB2" w:rsidR="006B4664" w:rsidRPr="00A32503" w:rsidRDefault="006B4664" w:rsidP="00C63A8A">
            <w:pPr>
              <w:jc w:val="center"/>
              <w:rPr>
                <w:rFonts w:ascii="Arial" w:hAnsi="Arial" w:cs="Arial"/>
                <w:i/>
                <w:noProof/>
                <w:sz w:val="20"/>
                <w:szCs w:val="20"/>
                <w:lang w:val="en-AU"/>
              </w:rPr>
            </w:pPr>
            <w:r w:rsidRPr="00A32503">
              <w:rPr>
                <w:rFonts w:ascii="Arial" w:hAnsi="Arial" w:cs="Arial"/>
                <w:i/>
                <w:noProof/>
                <w:sz w:val="20"/>
                <w:szCs w:val="20"/>
                <w:lang w:val="en-AU"/>
              </w:rPr>
              <w:t xml:space="preserve">13 </w:t>
            </w:r>
            <w:r w:rsidR="00834EFA" w:rsidRPr="00A32503">
              <w:rPr>
                <w:rFonts w:ascii="Arial" w:hAnsi="Arial" w:cs="Arial"/>
                <w:i/>
                <w:noProof/>
                <w:sz w:val="20"/>
                <w:szCs w:val="20"/>
                <w:lang w:val="en-AU"/>
              </w:rPr>
              <w:t>weeks</w:t>
            </w:r>
          </w:p>
        </w:tc>
        <w:tc>
          <w:tcPr>
            <w:tcW w:w="1417" w:type="dxa"/>
            <w:vAlign w:val="center"/>
          </w:tcPr>
          <w:p w14:paraId="66DFEFEF" w14:textId="0B8A3442" w:rsidR="006B4664" w:rsidRPr="00A32503" w:rsidRDefault="00362861" w:rsidP="00C63A8A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n-AU"/>
              </w:rPr>
            </w:pPr>
            <w:r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1</w:t>
            </w:r>
            <w:r w:rsidR="00785739"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8</w:t>
            </w:r>
            <w:r w:rsidR="006B4664"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 xml:space="preserve">.5. – </w:t>
            </w:r>
            <w:r w:rsidR="00706DFF"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4</w:t>
            </w:r>
            <w:r w:rsidR="006B4664"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.7.</w:t>
            </w:r>
          </w:p>
          <w:p w14:paraId="38049185" w14:textId="56618A7E" w:rsidR="006B4664" w:rsidRPr="00A32503" w:rsidRDefault="0065504A" w:rsidP="00C63A8A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n-AU"/>
              </w:rPr>
            </w:pPr>
            <w:r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24</w:t>
            </w:r>
            <w:r w:rsidR="006B4664"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 xml:space="preserve">.8. – </w:t>
            </w:r>
            <w:r w:rsidR="00055176"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20</w:t>
            </w:r>
            <w:r w:rsidR="006B4664"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.9.</w:t>
            </w:r>
          </w:p>
          <w:p w14:paraId="224F7229" w14:textId="50267018" w:rsidR="006B4664" w:rsidRPr="00A32503" w:rsidRDefault="004C5840" w:rsidP="006B4664">
            <w:pPr>
              <w:jc w:val="center"/>
              <w:rPr>
                <w:rFonts w:ascii="Arial" w:hAnsi="Arial" w:cs="Arial"/>
                <w:i/>
                <w:noProof/>
                <w:sz w:val="20"/>
                <w:szCs w:val="20"/>
                <w:lang w:val="en-AU"/>
              </w:rPr>
            </w:pPr>
            <w:r w:rsidRPr="00A32503">
              <w:rPr>
                <w:rFonts w:ascii="Arial" w:hAnsi="Arial" w:cs="Arial"/>
                <w:i/>
                <w:noProof/>
                <w:sz w:val="20"/>
                <w:szCs w:val="20"/>
                <w:lang w:val="en-AU"/>
              </w:rPr>
              <w:t>7</w:t>
            </w:r>
            <w:r w:rsidR="006B4664" w:rsidRPr="00A32503">
              <w:rPr>
                <w:rFonts w:ascii="Arial" w:hAnsi="Arial" w:cs="Arial"/>
                <w:i/>
                <w:noProof/>
                <w:sz w:val="20"/>
                <w:szCs w:val="20"/>
                <w:lang w:val="en-AU"/>
              </w:rPr>
              <w:t xml:space="preserve"> + </w:t>
            </w:r>
            <w:r w:rsidR="0065504A" w:rsidRPr="00A32503">
              <w:rPr>
                <w:rFonts w:ascii="Arial" w:hAnsi="Arial" w:cs="Arial"/>
                <w:i/>
                <w:noProof/>
                <w:sz w:val="20"/>
                <w:szCs w:val="20"/>
                <w:lang w:val="en-AU"/>
              </w:rPr>
              <w:t>4</w:t>
            </w:r>
            <w:r w:rsidR="006B4664" w:rsidRPr="00A32503">
              <w:rPr>
                <w:rFonts w:ascii="Arial" w:hAnsi="Arial" w:cs="Arial"/>
                <w:i/>
                <w:noProof/>
                <w:sz w:val="20"/>
                <w:szCs w:val="20"/>
                <w:lang w:val="en-AU"/>
              </w:rPr>
              <w:t xml:space="preserve"> </w:t>
            </w:r>
            <w:r w:rsidR="00834EFA" w:rsidRPr="00A32503">
              <w:rPr>
                <w:rFonts w:ascii="Arial" w:hAnsi="Arial" w:cs="Arial"/>
                <w:i/>
                <w:noProof/>
                <w:sz w:val="20"/>
                <w:szCs w:val="20"/>
                <w:lang w:val="en-AU"/>
              </w:rPr>
              <w:t>weeks</w:t>
            </w:r>
          </w:p>
        </w:tc>
        <w:tc>
          <w:tcPr>
            <w:tcW w:w="1418" w:type="dxa"/>
            <w:vAlign w:val="center"/>
          </w:tcPr>
          <w:p w14:paraId="5CDB5660" w14:textId="6482CE8F" w:rsidR="006B4664" w:rsidRPr="00A32503" w:rsidRDefault="006B4664" w:rsidP="004C5840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n-AU"/>
              </w:rPr>
            </w:pPr>
            <w:r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 xml:space="preserve">5.7. –  </w:t>
            </w:r>
            <w:r w:rsidR="00785739"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23</w:t>
            </w:r>
            <w:r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.8.</w:t>
            </w:r>
          </w:p>
        </w:tc>
      </w:tr>
      <w:tr w:rsidR="00603A12" w:rsidRPr="00A32503" w14:paraId="42AF34C1" w14:textId="77777777" w:rsidTr="006E68B3">
        <w:tc>
          <w:tcPr>
            <w:tcW w:w="1985" w:type="dxa"/>
            <w:shd w:val="clear" w:color="auto" w:fill="F9EDF3"/>
            <w:vAlign w:val="center"/>
          </w:tcPr>
          <w:p w14:paraId="1DABF0D2" w14:textId="77777777" w:rsidR="00603A12" w:rsidRPr="00A32503" w:rsidRDefault="00603A12" w:rsidP="00603A12">
            <w:pPr>
              <w:rPr>
                <w:rFonts w:ascii="Arial" w:hAnsi="Arial" w:cs="Arial"/>
                <w:b/>
                <w:noProof/>
                <w:color w:val="660066"/>
                <w:sz w:val="20"/>
                <w:szCs w:val="20"/>
                <w:lang w:val="en-AU"/>
              </w:rPr>
            </w:pPr>
            <w:r w:rsidRPr="00A32503">
              <w:rPr>
                <w:rFonts w:ascii="Arial" w:hAnsi="Arial" w:cs="Arial"/>
                <w:b/>
                <w:noProof/>
                <w:color w:val="660066"/>
                <w:sz w:val="20"/>
                <w:szCs w:val="20"/>
                <w:lang w:val="en-AU"/>
              </w:rPr>
              <w:t>FUD</w:t>
            </w:r>
          </w:p>
        </w:tc>
        <w:tc>
          <w:tcPr>
            <w:tcW w:w="1417" w:type="dxa"/>
            <w:vAlign w:val="center"/>
          </w:tcPr>
          <w:p w14:paraId="68426069" w14:textId="71648C22" w:rsidR="00603A12" w:rsidRPr="00A32503" w:rsidRDefault="002115BB" w:rsidP="00603A12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n-AU"/>
              </w:rPr>
            </w:pPr>
            <w:r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1</w:t>
            </w:r>
            <w:r w:rsidR="00603A12"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.10.</w:t>
            </w:r>
            <w:r w:rsidR="006E68B3"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*</w:t>
            </w:r>
            <w:r w:rsidR="00603A12"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 xml:space="preserve"> – 1</w:t>
            </w:r>
            <w:r w:rsidR="00527E75"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1</w:t>
            </w:r>
            <w:r w:rsidR="00603A12"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.1.</w:t>
            </w:r>
          </w:p>
          <w:p w14:paraId="557977DB" w14:textId="131EA7B2" w:rsidR="00603A12" w:rsidRPr="00A32503" w:rsidRDefault="00603A12" w:rsidP="00603A12">
            <w:pPr>
              <w:jc w:val="center"/>
              <w:rPr>
                <w:rFonts w:ascii="Arial" w:hAnsi="Arial" w:cs="Arial"/>
                <w:i/>
                <w:noProof/>
                <w:sz w:val="20"/>
                <w:szCs w:val="20"/>
                <w:lang w:val="en-AU"/>
              </w:rPr>
            </w:pPr>
            <w:r w:rsidRPr="00A32503">
              <w:rPr>
                <w:rFonts w:ascii="Arial" w:hAnsi="Arial" w:cs="Arial"/>
                <w:i/>
                <w:noProof/>
                <w:sz w:val="20"/>
                <w:szCs w:val="20"/>
                <w:lang w:val="en-AU"/>
              </w:rPr>
              <w:t>1</w:t>
            </w:r>
            <w:r w:rsidR="00A65632" w:rsidRPr="00A32503">
              <w:rPr>
                <w:rFonts w:ascii="Arial" w:hAnsi="Arial" w:cs="Arial"/>
                <w:i/>
                <w:noProof/>
                <w:sz w:val="20"/>
                <w:szCs w:val="20"/>
                <w:lang w:val="en-AU"/>
              </w:rPr>
              <w:t>3</w:t>
            </w:r>
            <w:r w:rsidRPr="00A32503">
              <w:rPr>
                <w:rFonts w:ascii="Arial" w:hAnsi="Arial" w:cs="Arial"/>
                <w:i/>
                <w:noProof/>
                <w:sz w:val="20"/>
                <w:szCs w:val="20"/>
                <w:lang w:val="en-AU"/>
              </w:rPr>
              <w:t xml:space="preserve"> </w:t>
            </w:r>
            <w:r w:rsidR="00834EFA" w:rsidRPr="00A32503">
              <w:rPr>
                <w:rFonts w:ascii="Arial" w:hAnsi="Arial" w:cs="Arial"/>
                <w:i/>
                <w:noProof/>
                <w:sz w:val="20"/>
                <w:szCs w:val="20"/>
                <w:lang w:val="en-AU"/>
              </w:rPr>
              <w:t>weeks</w:t>
            </w:r>
          </w:p>
        </w:tc>
        <w:tc>
          <w:tcPr>
            <w:tcW w:w="1418" w:type="dxa"/>
            <w:vAlign w:val="center"/>
          </w:tcPr>
          <w:p w14:paraId="0CFDF640" w14:textId="5CCFA805" w:rsidR="00A65632" w:rsidRPr="00A32503" w:rsidRDefault="00A65632" w:rsidP="00A65632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n-AU"/>
              </w:rPr>
            </w:pPr>
            <w:r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12.1. – 1</w:t>
            </w:r>
            <w:r w:rsidR="00D83DB9"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5</w:t>
            </w:r>
            <w:r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.2.</w:t>
            </w:r>
          </w:p>
          <w:p w14:paraId="56319300" w14:textId="67A02331" w:rsidR="00603A12" w:rsidRPr="00A32503" w:rsidRDefault="00A65632" w:rsidP="00A65632">
            <w:pPr>
              <w:jc w:val="center"/>
              <w:rPr>
                <w:rFonts w:ascii="Arial" w:hAnsi="Arial" w:cs="Arial"/>
                <w:i/>
                <w:noProof/>
                <w:sz w:val="20"/>
                <w:szCs w:val="20"/>
                <w:lang w:val="en-AU"/>
              </w:rPr>
            </w:pPr>
            <w:r w:rsidRPr="00A32503">
              <w:rPr>
                <w:rFonts w:ascii="Arial" w:hAnsi="Arial" w:cs="Arial"/>
                <w:i/>
                <w:noProof/>
                <w:sz w:val="20"/>
                <w:szCs w:val="20"/>
                <w:lang w:val="en-AU"/>
              </w:rPr>
              <w:t xml:space="preserve">5 </w:t>
            </w:r>
            <w:r w:rsidR="00834EFA" w:rsidRPr="00A32503">
              <w:rPr>
                <w:rFonts w:ascii="Arial" w:hAnsi="Arial" w:cs="Arial"/>
                <w:i/>
                <w:noProof/>
                <w:sz w:val="20"/>
                <w:szCs w:val="20"/>
                <w:lang w:val="en-AU"/>
              </w:rPr>
              <w:t>weeks</w:t>
            </w:r>
          </w:p>
        </w:tc>
        <w:tc>
          <w:tcPr>
            <w:tcW w:w="1417" w:type="dxa"/>
            <w:vAlign w:val="center"/>
          </w:tcPr>
          <w:p w14:paraId="46E13E97" w14:textId="3130613B" w:rsidR="00603A12" w:rsidRPr="00A32503" w:rsidRDefault="00603A12" w:rsidP="00603A12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n-AU"/>
              </w:rPr>
            </w:pPr>
            <w:r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2</w:t>
            </w:r>
            <w:r w:rsidR="00D83DB9"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4</w:t>
            </w:r>
            <w:r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 xml:space="preserve">.12. – </w:t>
            </w:r>
            <w:r w:rsidR="00A65632"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4</w:t>
            </w:r>
            <w:r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.1.</w:t>
            </w:r>
          </w:p>
        </w:tc>
        <w:tc>
          <w:tcPr>
            <w:tcW w:w="1418" w:type="dxa"/>
            <w:vAlign w:val="center"/>
          </w:tcPr>
          <w:p w14:paraId="4A2B0DA8" w14:textId="510802A1" w:rsidR="00603A12" w:rsidRPr="00A32503" w:rsidRDefault="00603A12" w:rsidP="00603A12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n-AU"/>
              </w:rPr>
            </w:pPr>
            <w:r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1</w:t>
            </w:r>
            <w:r w:rsidR="00A65632"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6</w:t>
            </w:r>
            <w:r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.2. –</w:t>
            </w:r>
            <w:r w:rsidR="0084212C"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 xml:space="preserve"> </w:t>
            </w:r>
            <w:r w:rsidR="007F47E2"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3</w:t>
            </w:r>
            <w:r w:rsidR="00A65632"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.5.</w:t>
            </w:r>
          </w:p>
          <w:p w14:paraId="70B7C7F6" w14:textId="6EB13E31" w:rsidR="00603A12" w:rsidRPr="00A32503" w:rsidRDefault="00603A12" w:rsidP="0084212C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n-AU"/>
              </w:rPr>
            </w:pPr>
            <w:r w:rsidRPr="00A32503">
              <w:rPr>
                <w:rFonts w:ascii="Arial" w:hAnsi="Arial" w:cs="Arial"/>
                <w:i/>
                <w:noProof/>
                <w:sz w:val="20"/>
                <w:szCs w:val="20"/>
                <w:lang w:val="en-AU"/>
              </w:rPr>
              <w:t>1</w:t>
            </w:r>
            <w:r w:rsidR="00A65632" w:rsidRPr="00A32503">
              <w:rPr>
                <w:rFonts w:ascii="Arial" w:hAnsi="Arial" w:cs="Arial"/>
                <w:i/>
                <w:noProof/>
                <w:sz w:val="20"/>
                <w:szCs w:val="20"/>
                <w:lang w:val="en-AU"/>
              </w:rPr>
              <w:t>1</w:t>
            </w:r>
            <w:r w:rsidRPr="00A32503">
              <w:rPr>
                <w:rFonts w:ascii="Arial" w:hAnsi="Arial" w:cs="Arial"/>
                <w:i/>
                <w:noProof/>
                <w:sz w:val="20"/>
                <w:szCs w:val="20"/>
                <w:lang w:val="en-AU"/>
              </w:rPr>
              <w:t xml:space="preserve"> </w:t>
            </w:r>
            <w:r w:rsidR="00834EFA" w:rsidRPr="00A32503">
              <w:rPr>
                <w:rFonts w:ascii="Arial" w:hAnsi="Arial" w:cs="Arial"/>
                <w:i/>
                <w:noProof/>
                <w:sz w:val="20"/>
                <w:szCs w:val="20"/>
                <w:lang w:val="en-AU"/>
              </w:rPr>
              <w:t>weeks</w:t>
            </w:r>
          </w:p>
        </w:tc>
        <w:tc>
          <w:tcPr>
            <w:tcW w:w="1417" w:type="dxa"/>
            <w:vAlign w:val="center"/>
          </w:tcPr>
          <w:p w14:paraId="557F11B7" w14:textId="46B6B934" w:rsidR="00603A12" w:rsidRPr="00A32503" w:rsidRDefault="002933BC" w:rsidP="00603A12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n-AU"/>
              </w:rPr>
            </w:pPr>
            <w:r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4.5.</w:t>
            </w:r>
            <w:r w:rsidR="0084212C"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 xml:space="preserve"> </w:t>
            </w:r>
            <w:r w:rsidR="00603A12"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– 4.7.</w:t>
            </w:r>
          </w:p>
          <w:p w14:paraId="46410CAF" w14:textId="476C6453" w:rsidR="002933BC" w:rsidRPr="00A32503" w:rsidRDefault="002933BC" w:rsidP="00603A12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n-AU"/>
              </w:rPr>
            </w:pPr>
            <w:r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 xml:space="preserve">24.8. – </w:t>
            </w:r>
            <w:r w:rsidR="00B9574E"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20</w:t>
            </w:r>
            <w:r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.9.</w:t>
            </w:r>
          </w:p>
          <w:p w14:paraId="14AEC899" w14:textId="6F7E5521" w:rsidR="00603A12" w:rsidRPr="00A32503" w:rsidRDefault="002933BC" w:rsidP="00603A12">
            <w:pPr>
              <w:jc w:val="center"/>
              <w:rPr>
                <w:rFonts w:ascii="Arial" w:hAnsi="Arial" w:cs="Arial"/>
                <w:i/>
                <w:noProof/>
                <w:sz w:val="20"/>
                <w:szCs w:val="20"/>
                <w:lang w:val="en-AU"/>
              </w:rPr>
            </w:pPr>
            <w:r w:rsidRPr="00A32503">
              <w:rPr>
                <w:rFonts w:ascii="Arial" w:hAnsi="Arial" w:cs="Arial"/>
                <w:i/>
                <w:noProof/>
                <w:sz w:val="20"/>
                <w:szCs w:val="20"/>
                <w:lang w:val="en-AU"/>
              </w:rPr>
              <w:t>9</w:t>
            </w:r>
            <w:r w:rsidR="00603A12" w:rsidRPr="00A32503">
              <w:rPr>
                <w:rFonts w:ascii="Arial" w:hAnsi="Arial" w:cs="Arial"/>
                <w:i/>
                <w:noProof/>
                <w:sz w:val="20"/>
                <w:szCs w:val="20"/>
                <w:lang w:val="en-AU"/>
              </w:rPr>
              <w:t xml:space="preserve"> + </w:t>
            </w:r>
            <w:r w:rsidRPr="00A32503">
              <w:rPr>
                <w:rFonts w:ascii="Arial" w:hAnsi="Arial" w:cs="Arial"/>
                <w:i/>
                <w:noProof/>
                <w:sz w:val="20"/>
                <w:szCs w:val="20"/>
                <w:lang w:val="en-AU"/>
              </w:rPr>
              <w:t>4</w:t>
            </w:r>
            <w:r w:rsidR="00603A12" w:rsidRPr="00A32503">
              <w:rPr>
                <w:rFonts w:ascii="Arial" w:hAnsi="Arial" w:cs="Arial"/>
                <w:i/>
                <w:noProof/>
                <w:sz w:val="20"/>
                <w:szCs w:val="20"/>
                <w:lang w:val="en-AU"/>
              </w:rPr>
              <w:t xml:space="preserve"> </w:t>
            </w:r>
            <w:r w:rsidR="00834EFA" w:rsidRPr="00A32503">
              <w:rPr>
                <w:rFonts w:ascii="Arial" w:hAnsi="Arial" w:cs="Arial"/>
                <w:i/>
                <w:noProof/>
                <w:sz w:val="20"/>
                <w:szCs w:val="20"/>
                <w:lang w:val="en-AU"/>
              </w:rPr>
              <w:t>weeks</w:t>
            </w:r>
          </w:p>
        </w:tc>
        <w:tc>
          <w:tcPr>
            <w:tcW w:w="1418" w:type="dxa"/>
            <w:vAlign w:val="center"/>
          </w:tcPr>
          <w:p w14:paraId="10525C64" w14:textId="5EC906E3" w:rsidR="00603A12" w:rsidRPr="00A32503" w:rsidRDefault="00603A12" w:rsidP="00603A12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n-AU"/>
              </w:rPr>
            </w:pPr>
            <w:r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 xml:space="preserve">5.7. –  </w:t>
            </w:r>
            <w:r w:rsidR="00785739"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23</w:t>
            </w:r>
            <w:r w:rsidRPr="00A32503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.8.</w:t>
            </w:r>
          </w:p>
        </w:tc>
      </w:tr>
    </w:tbl>
    <w:p w14:paraId="1F0D6D6E" w14:textId="543BAF5A" w:rsidR="00834EFA" w:rsidRPr="00A32503" w:rsidRDefault="006E68B3" w:rsidP="00834EFA">
      <w:pPr>
        <w:spacing w:before="120" w:after="120"/>
        <w:ind w:left="-567" w:right="-646"/>
        <w:jc w:val="both"/>
        <w:rPr>
          <w:rFonts w:ascii="Arial" w:hAnsi="Arial" w:cs="Arial"/>
          <w:noProof/>
          <w:sz w:val="20"/>
          <w:szCs w:val="20"/>
          <w:lang w:val="en-AU"/>
        </w:rPr>
      </w:pPr>
      <w:r w:rsidRPr="00A32503">
        <w:rPr>
          <w:rFonts w:ascii="Arial" w:hAnsi="Arial" w:cs="Arial"/>
          <w:noProof/>
          <w:sz w:val="20"/>
          <w:szCs w:val="20"/>
          <w:lang w:val="en-AU"/>
        </w:rPr>
        <w:t>*</w:t>
      </w:r>
      <w:r w:rsidR="00834EFA" w:rsidRPr="00A32503">
        <w:rPr>
          <w:rFonts w:ascii="Arial" w:hAnsi="Arial" w:cs="Arial"/>
          <w:noProof/>
          <w:sz w:val="20"/>
          <w:szCs w:val="20"/>
          <w:lang w:val="en-AU"/>
        </w:rPr>
        <w:t>T</w:t>
      </w:r>
      <w:r w:rsidR="00973C6C">
        <w:rPr>
          <w:rFonts w:ascii="Arial" w:hAnsi="Arial" w:cs="Arial"/>
          <w:noProof/>
          <w:sz w:val="20"/>
          <w:szCs w:val="20"/>
          <w:lang w:val="en-AU"/>
        </w:rPr>
        <w:t>eaching</w:t>
      </w:r>
      <w:r w:rsidR="00834EFA" w:rsidRPr="00A32503">
        <w:rPr>
          <w:rFonts w:ascii="Arial" w:hAnsi="Arial" w:cs="Arial"/>
          <w:noProof/>
          <w:sz w:val="20"/>
          <w:szCs w:val="20"/>
          <w:lang w:val="en-AU"/>
        </w:rPr>
        <w:t xml:space="preserve"> begins</w:t>
      </w:r>
      <w:r w:rsidR="00785C64" w:rsidRPr="00A32503">
        <w:rPr>
          <w:rFonts w:ascii="Arial" w:hAnsi="Arial" w:cs="Arial"/>
          <w:noProof/>
          <w:sz w:val="20"/>
          <w:szCs w:val="20"/>
          <w:lang w:val="en-AU"/>
        </w:rPr>
        <w:t xml:space="preserve"> </w:t>
      </w:r>
      <w:r w:rsidR="00D819DD">
        <w:rPr>
          <w:rFonts w:ascii="Arial" w:hAnsi="Arial" w:cs="Arial"/>
          <w:noProof/>
          <w:sz w:val="20"/>
          <w:szCs w:val="20"/>
          <w:lang w:val="en-AU"/>
        </w:rPr>
        <w:t xml:space="preserve">on </w:t>
      </w:r>
      <w:r w:rsidR="00834EFA" w:rsidRPr="00A32503">
        <w:rPr>
          <w:rFonts w:ascii="Arial" w:hAnsi="Arial" w:cs="Arial"/>
          <w:noProof/>
          <w:sz w:val="20"/>
          <w:szCs w:val="20"/>
          <w:lang w:val="en-AU"/>
        </w:rPr>
        <w:t>Monday</w:t>
      </w:r>
      <w:r w:rsidR="001C3C13">
        <w:rPr>
          <w:rFonts w:ascii="Arial" w:hAnsi="Arial" w:cs="Arial"/>
          <w:noProof/>
          <w:sz w:val="20"/>
          <w:szCs w:val="20"/>
          <w:lang w:val="en-AU"/>
        </w:rPr>
        <w:t xml:space="preserve"> </w:t>
      </w:r>
      <w:r w:rsidR="00785C64" w:rsidRPr="00A32503">
        <w:rPr>
          <w:rFonts w:ascii="Arial" w:hAnsi="Arial" w:cs="Arial"/>
          <w:noProof/>
          <w:sz w:val="20"/>
          <w:szCs w:val="20"/>
          <w:lang w:val="en-AU"/>
        </w:rPr>
        <w:t>29</w:t>
      </w:r>
      <w:r w:rsidR="00973C6C">
        <w:rPr>
          <w:rFonts w:ascii="Arial" w:hAnsi="Arial" w:cs="Arial"/>
          <w:noProof/>
          <w:sz w:val="20"/>
          <w:szCs w:val="20"/>
          <w:lang w:val="en-AU"/>
        </w:rPr>
        <w:t xml:space="preserve"> September </w:t>
      </w:r>
      <w:r w:rsidR="00785C64" w:rsidRPr="00A32503">
        <w:rPr>
          <w:rFonts w:ascii="Arial" w:hAnsi="Arial" w:cs="Arial"/>
          <w:noProof/>
          <w:sz w:val="20"/>
          <w:szCs w:val="20"/>
          <w:lang w:val="en-AU"/>
        </w:rPr>
        <w:t>202</w:t>
      </w:r>
      <w:r w:rsidR="008E47C1" w:rsidRPr="00A32503">
        <w:rPr>
          <w:rFonts w:ascii="Arial" w:hAnsi="Arial" w:cs="Arial"/>
          <w:noProof/>
          <w:sz w:val="20"/>
          <w:szCs w:val="20"/>
          <w:lang w:val="en-AU"/>
        </w:rPr>
        <w:t>5</w:t>
      </w:r>
      <w:r w:rsidR="00785C64" w:rsidRPr="00A32503">
        <w:rPr>
          <w:rFonts w:ascii="Arial" w:hAnsi="Arial" w:cs="Arial"/>
          <w:noProof/>
          <w:sz w:val="20"/>
          <w:szCs w:val="20"/>
          <w:lang w:val="en-AU"/>
        </w:rPr>
        <w:t>.</w:t>
      </w:r>
    </w:p>
    <w:p w14:paraId="1FB67BC5" w14:textId="77777777" w:rsidR="00973C6C" w:rsidRDefault="00973C6C" w:rsidP="00834EFA">
      <w:pPr>
        <w:spacing w:before="120" w:after="120"/>
        <w:ind w:left="-567" w:right="-646"/>
        <w:jc w:val="both"/>
        <w:rPr>
          <w:rFonts w:ascii="Arial" w:hAnsi="Arial" w:cs="Arial"/>
          <w:sz w:val="20"/>
          <w:szCs w:val="20"/>
          <w:lang w:val="en-AU"/>
        </w:rPr>
      </w:pPr>
    </w:p>
    <w:p w14:paraId="76CC8F0E" w14:textId="3EB4232E" w:rsidR="00834EFA" w:rsidRPr="00A32503" w:rsidRDefault="00834EFA" w:rsidP="00834EFA">
      <w:pPr>
        <w:spacing w:before="120" w:after="120"/>
        <w:ind w:left="-567" w:right="-646"/>
        <w:jc w:val="both"/>
        <w:rPr>
          <w:rFonts w:ascii="Arial" w:hAnsi="Arial" w:cs="Arial"/>
          <w:b/>
          <w:sz w:val="20"/>
          <w:szCs w:val="20"/>
          <w:lang w:val="en-AU"/>
        </w:rPr>
      </w:pPr>
      <w:r w:rsidRPr="00A32503">
        <w:rPr>
          <w:rFonts w:ascii="Arial" w:hAnsi="Arial" w:cs="Arial"/>
          <w:sz w:val="20"/>
          <w:szCs w:val="20"/>
          <w:lang w:val="en-AU"/>
        </w:rPr>
        <w:t>Di</w:t>
      </w:r>
      <w:bookmarkStart w:id="0" w:name="_Hlk222153433"/>
      <w:r w:rsidRPr="00A32503">
        <w:rPr>
          <w:rFonts w:ascii="Arial" w:hAnsi="Arial" w:cs="Arial"/>
          <w:color w:val="212121"/>
          <w:sz w:val="20"/>
          <w:szCs w:val="20"/>
          <w:lang w:val="en-AU"/>
        </w:rPr>
        <w:t>scussed by the Rector’s Board on 5 February 2025.</w:t>
      </w:r>
    </w:p>
    <w:bookmarkEnd w:id="0"/>
    <w:p w14:paraId="4EC7DACC" w14:textId="316B125C" w:rsidR="00F17D5F" w:rsidRPr="00A32503" w:rsidRDefault="00F17D5F" w:rsidP="00F17D5F">
      <w:pPr>
        <w:spacing w:after="120"/>
        <w:ind w:left="-567" w:right="-646"/>
        <w:jc w:val="both"/>
        <w:rPr>
          <w:rFonts w:ascii="Arial" w:hAnsi="Arial" w:cs="Arial"/>
          <w:sz w:val="20"/>
          <w:szCs w:val="20"/>
          <w:lang w:val="en-AU"/>
        </w:rPr>
      </w:pPr>
    </w:p>
    <w:p w14:paraId="6421A01F" w14:textId="639805C6" w:rsidR="00F17D5F" w:rsidRPr="00A32503" w:rsidRDefault="004C2EF1" w:rsidP="004C2EF1">
      <w:pPr>
        <w:ind w:right="-709" w:firstLine="708"/>
        <w:jc w:val="right"/>
        <w:rPr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      </w:t>
      </w:r>
      <w:proofErr w:type="spellStart"/>
      <w:r w:rsidR="00F17D5F" w:rsidRPr="00A32503">
        <w:rPr>
          <w:rFonts w:ascii="Arial" w:hAnsi="Arial" w:cs="Arial"/>
          <w:sz w:val="20"/>
          <w:szCs w:val="20"/>
          <w:lang w:val="en-AU"/>
        </w:rPr>
        <w:t>RNDr</w:t>
      </w:r>
      <w:proofErr w:type="spellEnd"/>
      <w:r w:rsidR="00F17D5F" w:rsidRPr="00A32503">
        <w:rPr>
          <w:rFonts w:ascii="Arial" w:hAnsi="Arial" w:cs="Arial"/>
          <w:sz w:val="20"/>
          <w:szCs w:val="20"/>
          <w:lang w:val="en-AU"/>
        </w:rPr>
        <w:t xml:space="preserve">. Alena Chvátalová, Ph.D., </w:t>
      </w:r>
      <w:r w:rsidR="00834EFA" w:rsidRPr="00A32503">
        <w:rPr>
          <w:rFonts w:ascii="Arial" w:hAnsi="Arial" w:cs="Arial"/>
          <w:sz w:val="20"/>
          <w:szCs w:val="20"/>
          <w:lang w:val="en-AU"/>
        </w:rPr>
        <w:t>Vice-</w:t>
      </w:r>
      <w:r w:rsidR="00973C6C">
        <w:rPr>
          <w:rFonts w:ascii="Arial" w:hAnsi="Arial" w:cs="Arial"/>
          <w:sz w:val="20"/>
          <w:szCs w:val="20"/>
          <w:lang w:val="en-AU"/>
        </w:rPr>
        <w:t>R</w:t>
      </w:r>
      <w:r w:rsidR="00834EFA" w:rsidRPr="00A32503">
        <w:rPr>
          <w:rFonts w:ascii="Arial" w:hAnsi="Arial" w:cs="Arial"/>
          <w:sz w:val="20"/>
          <w:szCs w:val="20"/>
          <w:lang w:val="en-AU"/>
        </w:rPr>
        <w:t>ector for Studies</w:t>
      </w:r>
      <w:r w:rsidR="00F17D5F" w:rsidRPr="00A32503">
        <w:rPr>
          <w:rFonts w:ascii="Arial" w:hAnsi="Arial" w:cs="Arial"/>
          <w:sz w:val="20"/>
          <w:szCs w:val="20"/>
          <w:lang w:val="en-AU"/>
        </w:rPr>
        <w:t xml:space="preserve">     </w:t>
      </w:r>
    </w:p>
    <w:p w14:paraId="7908A132" w14:textId="77777777" w:rsidR="00F17D5F" w:rsidRPr="00A32503" w:rsidRDefault="00F17D5F" w:rsidP="00F17D5F">
      <w:pPr>
        <w:rPr>
          <w:lang w:val="en-AU"/>
        </w:rPr>
      </w:pPr>
    </w:p>
    <w:p w14:paraId="5B1CF67F" w14:textId="77777777" w:rsidR="00F17D5F" w:rsidRPr="00A32503" w:rsidRDefault="00F17D5F" w:rsidP="00F17D5F">
      <w:pPr>
        <w:rPr>
          <w:lang w:val="en-AU"/>
        </w:rPr>
      </w:pPr>
    </w:p>
    <w:p w14:paraId="01293F61" w14:textId="77777777" w:rsidR="00F17D5F" w:rsidRDefault="00F17D5F" w:rsidP="00F17D5F">
      <w:pPr>
        <w:rPr>
          <w:lang w:val="en-AU"/>
        </w:rPr>
      </w:pPr>
    </w:p>
    <w:p w14:paraId="7AB40F8C" w14:textId="77777777" w:rsidR="00FB5E80" w:rsidRPr="00A32503" w:rsidRDefault="00FB5E80" w:rsidP="00F17D5F">
      <w:pPr>
        <w:rPr>
          <w:lang w:val="en-AU"/>
        </w:rPr>
      </w:pPr>
    </w:p>
    <w:p w14:paraId="26712C87" w14:textId="18C8A81A" w:rsidR="00F17D5F" w:rsidRPr="00A32503" w:rsidRDefault="00834EFA" w:rsidP="00F17D5F">
      <w:pPr>
        <w:jc w:val="center"/>
        <w:rPr>
          <w:rFonts w:ascii="Arial" w:hAnsi="Arial" w:cs="Arial"/>
          <w:b/>
          <w:color w:val="660066"/>
          <w:sz w:val="32"/>
          <w:szCs w:val="32"/>
          <w:lang w:val="en-AU"/>
        </w:rPr>
      </w:pPr>
      <w:r w:rsidRPr="00A32503">
        <w:rPr>
          <w:rFonts w:ascii="Arial" w:hAnsi="Arial" w:cs="Arial"/>
          <w:b/>
          <w:color w:val="660066"/>
          <w:sz w:val="32"/>
          <w:szCs w:val="32"/>
          <w:lang w:val="en-AU"/>
        </w:rPr>
        <w:t>IS</w:t>
      </w:r>
      <w:r w:rsidR="008A1522">
        <w:rPr>
          <w:rFonts w:ascii="Arial" w:hAnsi="Arial" w:cs="Arial"/>
          <w:b/>
          <w:color w:val="660066"/>
          <w:sz w:val="32"/>
          <w:szCs w:val="32"/>
          <w:lang w:val="en-AU"/>
        </w:rPr>
        <w:t>/</w:t>
      </w:r>
      <w:r w:rsidR="00F17D5F" w:rsidRPr="00A32503">
        <w:rPr>
          <w:rFonts w:ascii="Arial" w:hAnsi="Arial" w:cs="Arial"/>
          <w:b/>
          <w:color w:val="660066"/>
          <w:sz w:val="32"/>
          <w:szCs w:val="32"/>
          <w:lang w:val="en-AU"/>
        </w:rPr>
        <w:t>STAG</w:t>
      </w:r>
      <w:r w:rsidRPr="00A32503">
        <w:rPr>
          <w:rFonts w:ascii="Arial" w:hAnsi="Arial" w:cs="Arial"/>
          <w:b/>
          <w:color w:val="660066"/>
          <w:sz w:val="32"/>
          <w:szCs w:val="32"/>
          <w:lang w:val="en-AU"/>
        </w:rPr>
        <w:t xml:space="preserve"> AGENDA</w:t>
      </w:r>
    </w:p>
    <w:p w14:paraId="69686BE4" w14:textId="60FACE32" w:rsidR="00834EFA" w:rsidRPr="00381124" w:rsidRDefault="00381124" w:rsidP="00F17D5F">
      <w:pPr>
        <w:jc w:val="center"/>
        <w:rPr>
          <w:rFonts w:ascii="Arial" w:hAnsi="Arial" w:cs="Arial"/>
          <w:b/>
          <w:color w:val="660066"/>
          <w:lang w:val="en-AU"/>
        </w:rPr>
      </w:pPr>
      <w:r w:rsidRPr="00381124">
        <w:rPr>
          <w:rFonts w:ascii="Arial" w:hAnsi="Arial" w:cs="Arial"/>
          <w:b/>
          <w:color w:val="660066"/>
          <w:lang w:val="en-AU"/>
        </w:rPr>
        <w:t xml:space="preserve">Academic Year </w:t>
      </w:r>
      <w:r w:rsidR="00834EFA" w:rsidRPr="00381124">
        <w:rPr>
          <w:rFonts w:ascii="Arial" w:hAnsi="Arial" w:cs="Arial"/>
          <w:b/>
          <w:color w:val="660066"/>
          <w:lang w:val="en-AU"/>
        </w:rPr>
        <w:t>2025/2026</w:t>
      </w:r>
    </w:p>
    <w:p w14:paraId="53612C5F" w14:textId="4AAEC7DA" w:rsidR="00834EFA" w:rsidRPr="00A32503" w:rsidRDefault="00F17D5F" w:rsidP="00F17D5F">
      <w:pPr>
        <w:pStyle w:val="Podnadpis"/>
        <w:rPr>
          <w:rFonts w:ascii="Arial" w:hAnsi="Arial" w:cs="Arial"/>
          <w:bCs w:val="0"/>
          <w:color w:val="660066"/>
          <w:szCs w:val="32"/>
          <w:lang w:val="en-AU"/>
        </w:rPr>
      </w:pPr>
      <w:r w:rsidRPr="00A32503">
        <w:rPr>
          <w:rFonts w:ascii="Arial" w:hAnsi="Arial" w:cs="Arial"/>
          <w:bCs w:val="0"/>
          <w:color w:val="660066"/>
          <w:szCs w:val="32"/>
          <w:lang w:val="en-AU"/>
        </w:rPr>
        <w:t xml:space="preserve"> </w:t>
      </w:r>
    </w:p>
    <w:p w14:paraId="1CBA9F5C" w14:textId="58188502" w:rsidR="00834EFA" w:rsidRDefault="00834EFA" w:rsidP="00FB5E80">
      <w:pPr>
        <w:jc w:val="center"/>
        <w:rPr>
          <w:rFonts w:ascii="Arial" w:hAnsi="Arial" w:cs="Arial"/>
          <w:b/>
          <w:bCs/>
          <w:color w:val="212121"/>
          <w:sz w:val="22"/>
          <w:szCs w:val="22"/>
          <w:lang w:val="en-AU"/>
        </w:rPr>
      </w:pPr>
      <w:r w:rsidRPr="00A32503">
        <w:rPr>
          <w:rFonts w:ascii="Arial" w:hAnsi="Arial" w:cs="Arial"/>
          <w:b/>
          <w:bCs/>
          <w:color w:val="212121"/>
          <w:sz w:val="22"/>
          <w:szCs w:val="22"/>
          <w:lang w:val="en-AU"/>
        </w:rPr>
        <w:t>October</w:t>
      </w:r>
    </w:p>
    <w:p w14:paraId="2D0B5ADF" w14:textId="77777777" w:rsidR="00FB5E80" w:rsidRPr="00A32503" w:rsidRDefault="00FB5E80" w:rsidP="00FB5E80">
      <w:pPr>
        <w:jc w:val="center"/>
        <w:rPr>
          <w:rFonts w:ascii="Arial" w:hAnsi="Arial" w:cs="Arial"/>
          <w:b/>
          <w:bCs/>
          <w:color w:val="212121"/>
          <w:sz w:val="22"/>
          <w:szCs w:val="22"/>
          <w:lang w:val="en-AU"/>
        </w:rPr>
      </w:pPr>
    </w:p>
    <w:tbl>
      <w:tblPr>
        <w:tblW w:w="10490" w:type="dxa"/>
        <w:tblInd w:w="-7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9781"/>
      </w:tblGrid>
      <w:tr w:rsidR="00834EFA" w:rsidRPr="00A32503" w14:paraId="3461B87B" w14:textId="77777777" w:rsidTr="007C6ADA">
        <w:trPr>
          <w:trHeight w:hRule="exact" w:val="56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80455E" w14:textId="77777777" w:rsidR="00834EFA" w:rsidRPr="00A32503" w:rsidRDefault="00834EFA" w:rsidP="00AC290E">
            <w:pPr>
              <w:spacing w:after="40"/>
              <w:jc w:val="both"/>
              <w:rPr>
                <w:sz w:val="20"/>
                <w:szCs w:val="20"/>
                <w:lang w:val="en-AU"/>
              </w:rPr>
            </w:pPr>
            <w:r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5. 10. 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F202C9" w14:textId="1A9E48CD" w:rsidR="00834EFA" w:rsidRPr="00A32503" w:rsidRDefault="008A1522" w:rsidP="00AC290E">
            <w:pPr>
              <w:spacing w:after="40"/>
              <w:jc w:val="both"/>
              <w:rPr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F</w:t>
            </w:r>
            <w:r w:rsidR="00834EFA"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 xml:space="preserve">inal deadline for updating course literature and course completion requirements for the </w:t>
            </w:r>
            <w:r w:rsidR="00B87E1D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W</w:t>
            </w:r>
            <w:r w:rsidR="00834EFA"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 xml:space="preserve">inter </w:t>
            </w:r>
            <w:r w:rsidR="00B87E1D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S</w:t>
            </w:r>
            <w:r w:rsidR="00834EFA"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 xml:space="preserve">emester </w:t>
            </w:r>
            <w:r w:rsidRPr="008A1522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2025/2026</w:t>
            </w:r>
            <w:r w:rsidR="00834EFA"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 xml:space="preserve"> in IS/STAG</w:t>
            </w:r>
            <w:r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.</w:t>
            </w:r>
          </w:p>
        </w:tc>
      </w:tr>
    </w:tbl>
    <w:p w14:paraId="23EF09E5" w14:textId="77777777" w:rsidR="00834EFA" w:rsidRPr="00A32503" w:rsidRDefault="00834EFA" w:rsidP="00834EFA">
      <w:pPr>
        <w:jc w:val="both"/>
        <w:rPr>
          <w:rFonts w:ascii="Arial" w:hAnsi="Arial" w:cs="Arial"/>
          <w:color w:val="000000"/>
          <w:sz w:val="20"/>
          <w:szCs w:val="20"/>
          <w:lang w:val="en-AU"/>
        </w:rPr>
      </w:pPr>
      <w:r w:rsidRPr="00A32503">
        <w:rPr>
          <w:rFonts w:ascii="Arial" w:hAnsi="Arial" w:cs="Arial"/>
          <w:color w:val="212121"/>
          <w:sz w:val="20"/>
          <w:szCs w:val="20"/>
          <w:lang w:val="en-AU"/>
        </w:rPr>
        <w:tab/>
      </w:r>
    </w:p>
    <w:p w14:paraId="245B6D69" w14:textId="670FCB68" w:rsidR="00834EFA" w:rsidRPr="00A32503" w:rsidRDefault="00834EFA" w:rsidP="00834EFA">
      <w:pPr>
        <w:jc w:val="center"/>
        <w:rPr>
          <w:rFonts w:ascii="Arial" w:hAnsi="Arial" w:cs="Arial"/>
          <w:b/>
          <w:bCs/>
          <w:color w:val="212121"/>
          <w:sz w:val="22"/>
          <w:szCs w:val="22"/>
          <w:lang w:val="en-AU"/>
        </w:rPr>
      </w:pPr>
      <w:r w:rsidRPr="00FB5E80">
        <w:rPr>
          <w:rFonts w:ascii="Arial" w:hAnsi="Arial" w:cs="Arial"/>
          <w:b/>
          <w:bCs/>
          <w:color w:val="212121"/>
          <w:sz w:val="22"/>
          <w:szCs w:val="22"/>
          <w:lang w:val="en-AU"/>
        </w:rPr>
        <w:t>N</w:t>
      </w:r>
      <w:r w:rsidRPr="00A32503">
        <w:rPr>
          <w:rFonts w:ascii="Arial" w:hAnsi="Arial" w:cs="Arial"/>
          <w:b/>
          <w:bCs/>
          <w:color w:val="212121"/>
          <w:sz w:val="22"/>
          <w:szCs w:val="22"/>
          <w:lang w:val="en-AU"/>
        </w:rPr>
        <w:t>ovember</w:t>
      </w:r>
    </w:p>
    <w:p w14:paraId="63FB3B56" w14:textId="77777777" w:rsidR="00834EFA" w:rsidRPr="00A32503" w:rsidRDefault="00834EFA" w:rsidP="00834EFA">
      <w:pPr>
        <w:jc w:val="center"/>
        <w:rPr>
          <w:rFonts w:ascii="Arial" w:hAnsi="Arial" w:cs="Arial"/>
          <w:color w:val="000000"/>
          <w:sz w:val="20"/>
          <w:szCs w:val="20"/>
          <w:lang w:val="en-AU"/>
        </w:rPr>
      </w:pPr>
    </w:p>
    <w:tbl>
      <w:tblPr>
        <w:tblW w:w="10490" w:type="dxa"/>
        <w:tblInd w:w="-7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9781"/>
      </w:tblGrid>
      <w:tr w:rsidR="00834EFA" w:rsidRPr="00A32503" w14:paraId="3EA5B4A9" w14:textId="77777777" w:rsidTr="007C6ADA">
        <w:trPr>
          <w:trHeight w:hRule="exact" w:val="56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81191A" w14:textId="77777777" w:rsidR="00834EFA" w:rsidRPr="00A32503" w:rsidRDefault="00834EFA" w:rsidP="00AC290E">
            <w:pPr>
              <w:spacing w:after="40"/>
              <w:jc w:val="both"/>
              <w:rPr>
                <w:sz w:val="20"/>
                <w:szCs w:val="20"/>
                <w:lang w:val="en-AU"/>
              </w:rPr>
            </w:pPr>
            <w:r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1. 11.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ACF0FC" w14:textId="1DDAFD7D" w:rsidR="00834EFA" w:rsidRPr="00A32503" w:rsidRDefault="00ED2889" w:rsidP="00AC290E">
            <w:pPr>
              <w:spacing w:after="40"/>
              <w:jc w:val="both"/>
              <w:rPr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Commencement</w:t>
            </w:r>
            <w:r w:rsidR="00834EFA"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 xml:space="preserve"> of course copying from the </w:t>
            </w:r>
            <w:r w:rsidR="00363370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A</w:t>
            </w:r>
            <w:r w:rsidR="002E5ED9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 xml:space="preserve">cademic </w:t>
            </w:r>
            <w:r w:rsidR="00363370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Y</w:t>
            </w:r>
            <w:r w:rsidR="002E5ED9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 xml:space="preserve">ear </w:t>
            </w:r>
            <w:r w:rsidR="00834EFA"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 xml:space="preserve">2025/2026 to the </w:t>
            </w:r>
            <w:r w:rsidR="00363370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A</w:t>
            </w:r>
            <w:r w:rsidR="002E5ED9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 xml:space="preserve">cademic </w:t>
            </w:r>
            <w:r w:rsidR="00363370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Y</w:t>
            </w:r>
            <w:r w:rsidR="002E5ED9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 xml:space="preserve">ear </w:t>
            </w:r>
            <w:r w:rsidR="00834EFA"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 xml:space="preserve">2026/2027 </w:t>
            </w:r>
            <w:r w:rsidR="007C6ADA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br/>
            </w:r>
            <w:r w:rsidR="00834EFA"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 xml:space="preserve">and course updates for the </w:t>
            </w:r>
            <w:r w:rsidR="00363370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A</w:t>
            </w:r>
            <w:r w:rsidR="002E5ED9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 xml:space="preserve">cademic </w:t>
            </w:r>
            <w:r w:rsidR="00363370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Y</w:t>
            </w:r>
            <w:r w:rsidR="002E5ED9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 xml:space="preserve">ear </w:t>
            </w:r>
            <w:r w:rsidR="00834EFA"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2026/2027 in IS/STAG</w:t>
            </w:r>
            <w:r w:rsidR="00B87E1D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.</w:t>
            </w:r>
          </w:p>
        </w:tc>
      </w:tr>
      <w:tr w:rsidR="00834EFA" w:rsidRPr="00A32503" w14:paraId="441933B2" w14:textId="77777777" w:rsidTr="007C6ADA">
        <w:trPr>
          <w:trHeight w:hRule="exact" w:val="56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108B50" w14:textId="77777777" w:rsidR="00834EFA" w:rsidRPr="00A32503" w:rsidRDefault="00834EFA" w:rsidP="00AC290E">
            <w:pPr>
              <w:spacing w:after="40"/>
              <w:jc w:val="both"/>
              <w:rPr>
                <w:sz w:val="20"/>
                <w:szCs w:val="20"/>
                <w:lang w:val="en-AU"/>
              </w:rPr>
            </w:pPr>
            <w:r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6. 11.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BD66AF" w14:textId="77777777" w:rsidR="00834EFA" w:rsidRPr="00A32503" w:rsidRDefault="00834EFA" w:rsidP="00AC290E">
            <w:pPr>
              <w:spacing w:after="40"/>
              <w:jc w:val="both"/>
              <w:rPr>
                <w:sz w:val="20"/>
                <w:szCs w:val="20"/>
                <w:lang w:val="en-AU"/>
              </w:rPr>
            </w:pPr>
            <w:r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Final deadline for submitting applications for a social scholarship.</w:t>
            </w:r>
          </w:p>
        </w:tc>
      </w:tr>
    </w:tbl>
    <w:p w14:paraId="4A49F99F" w14:textId="77777777" w:rsidR="00834EFA" w:rsidRPr="00A32503" w:rsidRDefault="00834EFA" w:rsidP="00834EFA">
      <w:pPr>
        <w:jc w:val="center"/>
        <w:rPr>
          <w:rFonts w:ascii="Arial" w:hAnsi="Arial" w:cs="Arial"/>
          <w:b/>
          <w:bCs/>
          <w:color w:val="212121"/>
          <w:sz w:val="20"/>
          <w:szCs w:val="20"/>
          <w:lang w:val="en-AU"/>
        </w:rPr>
      </w:pPr>
    </w:p>
    <w:p w14:paraId="1E6B6E38" w14:textId="77777777" w:rsidR="00FB5E80" w:rsidRDefault="00FB5E80">
      <w:pPr>
        <w:spacing w:after="160" w:line="259" w:lineRule="auto"/>
        <w:rPr>
          <w:rFonts w:ascii="Arial" w:hAnsi="Arial" w:cs="Arial"/>
          <w:b/>
          <w:bCs/>
          <w:color w:val="212121"/>
          <w:sz w:val="22"/>
          <w:szCs w:val="22"/>
          <w:lang w:val="en-AU"/>
        </w:rPr>
      </w:pPr>
      <w:r>
        <w:rPr>
          <w:rFonts w:ascii="Arial" w:hAnsi="Arial" w:cs="Arial"/>
          <w:b/>
          <w:bCs/>
          <w:color w:val="212121"/>
          <w:sz w:val="22"/>
          <w:szCs w:val="22"/>
          <w:lang w:val="en-AU"/>
        </w:rPr>
        <w:br w:type="page"/>
      </w:r>
    </w:p>
    <w:p w14:paraId="15E111B4" w14:textId="30BEAFCF" w:rsidR="00834EFA" w:rsidRPr="00A32503" w:rsidRDefault="00834EFA" w:rsidP="00834EFA">
      <w:pPr>
        <w:jc w:val="center"/>
        <w:rPr>
          <w:rFonts w:ascii="Arial" w:hAnsi="Arial" w:cs="Arial"/>
          <w:color w:val="000000"/>
          <w:sz w:val="22"/>
          <w:szCs w:val="22"/>
          <w:lang w:val="en-AU"/>
        </w:rPr>
      </w:pPr>
      <w:r w:rsidRPr="00A32503">
        <w:rPr>
          <w:rFonts w:ascii="Arial" w:hAnsi="Arial" w:cs="Arial"/>
          <w:b/>
          <w:bCs/>
          <w:color w:val="212121"/>
          <w:sz w:val="22"/>
          <w:szCs w:val="22"/>
          <w:lang w:val="en-AU"/>
        </w:rPr>
        <w:lastRenderedPageBreak/>
        <w:t>January </w:t>
      </w:r>
    </w:p>
    <w:p w14:paraId="7670D84A" w14:textId="77777777" w:rsidR="00834EFA" w:rsidRPr="00A32503" w:rsidRDefault="00834EFA" w:rsidP="00834EFA">
      <w:pPr>
        <w:jc w:val="both"/>
        <w:rPr>
          <w:rFonts w:ascii="Arial" w:hAnsi="Arial" w:cs="Arial"/>
          <w:color w:val="000000"/>
          <w:sz w:val="20"/>
          <w:szCs w:val="20"/>
          <w:lang w:val="en-AU"/>
        </w:rPr>
      </w:pPr>
      <w:r w:rsidRPr="00A32503">
        <w:rPr>
          <w:rFonts w:ascii="Arial" w:hAnsi="Arial" w:cs="Arial"/>
          <w:color w:val="212121"/>
          <w:sz w:val="20"/>
          <w:szCs w:val="20"/>
          <w:lang w:val="en-AU"/>
        </w:rPr>
        <w:tab/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9072"/>
      </w:tblGrid>
      <w:tr w:rsidR="00834EFA" w:rsidRPr="00A32503" w14:paraId="0551388D" w14:textId="77777777" w:rsidTr="004C2EF1">
        <w:trPr>
          <w:trHeight w:hRule="exact" w:val="56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268E09" w14:textId="77777777" w:rsidR="00834EFA" w:rsidRPr="00A32503" w:rsidRDefault="00834EFA" w:rsidP="00AC290E">
            <w:pPr>
              <w:spacing w:after="40"/>
              <w:jc w:val="both"/>
              <w:rPr>
                <w:sz w:val="20"/>
                <w:szCs w:val="20"/>
                <w:lang w:val="en-AU"/>
              </w:rPr>
            </w:pPr>
            <w:r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5. 1.  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23D28C" w14:textId="327CFE7B" w:rsidR="00834EFA" w:rsidRPr="00A32503" w:rsidRDefault="00834EFA" w:rsidP="00AC290E">
            <w:pPr>
              <w:spacing w:after="40"/>
              <w:jc w:val="both"/>
              <w:rPr>
                <w:sz w:val="20"/>
                <w:szCs w:val="20"/>
                <w:lang w:val="en-AU"/>
              </w:rPr>
            </w:pPr>
            <w:r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 xml:space="preserve">Start of teaching quality evaluation in the </w:t>
            </w:r>
            <w:r w:rsidR="00B87E1D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W</w:t>
            </w:r>
            <w:r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 xml:space="preserve">inter </w:t>
            </w:r>
            <w:r w:rsidR="00B87E1D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S</w:t>
            </w:r>
            <w:r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emester 2025/2026 in IS/STAG (until 15 February).</w:t>
            </w:r>
          </w:p>
        </w:tc>
      </w:tr>
      <w:tr w:rsidR="00834EFA" w:rsidRPr="00A32503" w14:paraId="741FC30C" w14:textId="77777777" w:rsidTr="004C2EF1">
        <w:trPr>
          <w:trHeight w:hRule="exact" w:val="56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F33E16" w14:textId="77777777" w:rsidR="00834EFA" w:rsidRPr="00A32503" w:rsidRDefault="00834EFA" w:rsidP="00AC290E">
            <w:pPr>
              <w:spacing w:after="40"/>
              <w:jc w:val="both"/>
              <w:rPr>
                <w:sz w:val="20"/>
                <w:szCs w:val="20"/>
                <w:lang w:val="en-AU"/>
              </w:rPr>
            </w:pPr>
            <w:r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31. 1.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A182B2" w14:textId="3225DC5F" w:rsidR="00834EFA" w:rsidRPr="00A32503" w:rsidRDefault="00834EFA" w:rsidP="00AC290E">
            <w:pPr>
              <w:spacing w:after="40"/>
              <w:jc w:val="both"/>
              <w:rPr>
                <w:sz w:val="20"/>
                <w:szCs w:val="20"/>
                <w:lang w:val="en-AU"/>
              </w:rPr>
            </w:pPr>
            <w:r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 xml:space="preserve">Final deadline for copying courses and entering new courses for the </w:t>
            </w:r>
            <w:r w:rsidR="00363370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A</w:t>
            </w:r>
            <w:r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 xml:space="preserve">cademic </w:t>
            </w:r>
            <w:r w:rsidR="00363370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Y</w:t>
            </w:r>
            <w:r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 xml:space="preserve">ear 2026/2027 </w:t>
            </w:r>
            <w:r w:rsidR="00F4383E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br/>
            </w:r>
            <w:r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in IS/STAG (except for elective courses and courses of new study programmes).</w:t>
            </w:r>
          </w:p>
        </w:tc>
      </w:tr>
    </w:tbl>
    <w:p w14:paraId="60F2C0B8" w14:textId="77777777" w:rsidR="00834EFA" w:rsidRPr="00A32503" w:rsidRDefault="00834EFA" w:rsidP="00834EFA">
      <w:pPr>
        <w:jc w:val="center"/>
        <w:rPr>
          <w:rFonts w:ascii="Arial" w:hAnsi="Arial" w:cs="Arial"/>
          <w:b/>
          <w:bCs/>
          <w:color w:val="212121"/>
          <w:sz w:val="20"/>
          <w:szCs w:val="20"/>
          <w:lang w:val="en-AU"/>
        </w:rPr>
      </w:pPr>
    </w:p>
    <w:p w14:paraId="018AA224" w14:textId="669A5F30" w:rsidR="00834EFA" w:rsidRPr="00A32503" w:rsidRDefault="00834EFA" w:rsidP="00834EFA">
      <w:pPr>
        <w:jc w:val="center"/>
        <w:rPr>
          <w:rFonts w:ascii="Arial" w:hAnsi="Arial" w:cs="Arial"/>
          <w:b/>
          <w:bCs/>
          <w:color w:val="212121"/>
          <w:sz w:val="22"/>
          <w:szCs w:val="22"/>
          <w:lang w:val="en-AU"/>
        </w:rPr>
      </w:pPr>
      <w:r w:rsidRPr="00A32503">
        <w:rPr>
          <w:rFonts w:ascii="Arial" w:hAnsi="Arial" w:cs="Arial"/>
          <w:b/>
          <w:bCs/>
          <w:color w:val="212121"/>
          <w:sz w:val="22"/>
          <w:szCs w:val="22"/>
          <w:lang w:val="en-AU"/>
        </w:rPr>
        <w:t>February</w:t>
      </w:r>
    </w:p>
    <w:p w14:paraId="4B429CE3" w14:textId="77777777" w:rsidR="00834EFA" w:rsidRPr="00A32503" w:rsidRDefault="00834EFA" w:rsidP="00834EFA">
      <w:pPr>
        <w:jc w:val="center"/>
        <w:rPr>
          <w:rFonts w:ascii="Arial" w:hAnsi="Arial" w:cs="Arial"/>
          <w:color w:val="000000"/>
          <w:sz w:val="20"/>
          <w:szCs w:val="20"/>
          <w:lang w:val="en-AU"/>
        </w:rPr>
      </w:pP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9072"/>
      </w:tblGrid>
      <w:tr w:rsidR="00834EFA" w:rsidRPr="00A32503" w14:paraId="7EB10505" w14:textId="77777777" w:rsidTr="004C2EF1">
        <w:trPr>
          <w:trHeight w:hRule="exact" w:val="56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7AFF71" w14:textId="77777777" w:rsidR="00834EFA" w:rsidRPr="00A32503" w:rsidRDefault="00834EFA" w:rsidP="00AC290E">
            <w:pPr>
              <w:spacing w:after="40"/>
              <w:jc w:val="both"/>
              <w:rPr>
                <w:sz w:val="20"/>
                <w:szCs w:val="20"/>
                <w:lang w:val="en-AU"/>
              </w:rPr>
            </w:pPr>
            <w:r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1. 2.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A66D05" w14:textId="41108618" w:rsidR="00834EFA" w:rsidRPr="00A32503" w:rsidRDefault="00834EFA" w:rsidP="00AC290E">
            <w:pPr>
              <w:spacing w:after="40"/>
              <w:jc w:val="both"/>
              <w:rPr>
                <w:sz w:val="20"/>
                <w:szCs w:val="20"/>
                <w:lang w:val="en-AU"/>
              </w:rPr>
            </w:pPr>
            <w:r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 xml:space="preserve">Start of copying study plans from the </w:t>
            </w:r>
            <w:r w:rsidR="00363370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A</w:t>
            </w:r>
            <w:r w:rsidR="002E5ED9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 xml:space="preserve">cademic </w:t>
            </w:r>
            <w:r w:rsidR="00363370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Y</w:t>
            </w:r>
            <w:r w:rsidR="002E5ED9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 xml:space="preserve">ear </w:t>
            </w:r>
            <w:r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 xml:space="preserve">2025/2026 to the </w:t>
            </w:r>
            <w:r w:rsidR="00363370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A</w:t>
            </w:r>
            <w:r w:rsidR="002E5ED9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 xml:space="preserve">cademic </w:t>
            </w:r>
            <w:r w:rsidR="00363370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Y</w:t>
            </w:r>
            <w:r w:rsidR="002E5ED9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 xml:space="preserve">ear </w:t>
            </w:r>
            <w:r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2026/2027</w:t>
            </w:r>
            <w:r w:rsidR="00F4383E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 xml:space="preserve"> </w:t>
            </w:r>
            <w:r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 xml:space="preserve"> </w:t>
            </w:r>
            <w:r w:rsidR="00F4383E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br/>
            </w:r>
            <w:r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 xml:space="preserve">and updating study plans for the </w:t>
            </w:r>
            <w:r w:rsidR="00363370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A</w:t>
            </w:r>
            <w:r w:rsidR="002E5ED9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 xml:space="preserve">cademic </w:t>
            </w:r>
            <w:r w:rsidR="00363370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Y</w:t>
            </w:r>
            <w:r w:rsidR="002E5ED9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 xml:space="preserve">ear </w:t>
            </w:r>
            <w:r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2026/2027</w:t>
            </w:r>
            <w:r w:rsidR="002E5ED9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 xml:space="preserve"> </w:t>
            </w:r>
            <w:r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in IS/STAG.</w:t>
            </w:r>
          </w:p>
        </w:tc>
      </w:tr>
      <w:tr w:rsidR="00834EFA" w:rsidRPr="00A32503" w14:paraId="07268D45" w14:textId="77777777" w:rsidTr="004C2EF1">
        <w:trPr>
          <w:trHeight w:hRule="exact" w:val="56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1A9776" w14:textId="77777777" w:rsidR="00834EFA" w:rsidRPr="00A32503" w:rsidRDefault="00834EFA" w:rsidP="00AC290E">
            <w:pPr>
              <w:spacing w:after="40"/>
              <w:jc w:val="both"/>
              <w:rPr>
                <w:sz w:val="20"/>
                <w:szCs w:val="20"/>
                <w:lang w:val="en-AU"/>
              </w:rPr>
            </w:pPr>
            <w:r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9. 2.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317371" w14:textId="425825B8" w:rsidR="00834EFA" w:rsidRPr="00A32503" w:rsidRDefault="00834EFA" w:rsidP="00AC290E">
            <w:pPr>
              <w:jc w:val="both"/>
              <w:rPr>
                <w:sz w:val="20"/>
                <w:szCs w:val="20"/>
                <w:lang w:val="en-AU"/>
              </w:rPr>
            </w:pPr>
            <w:r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 xml:space="preserve">Final deadline for publishing the timetable for the </w:t>
            </w:r>
            <w:r w:rsidR="00F4383E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S</w:t>
            </w:r>
            <w:r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 xml:space="preserve">ummer </w:t>
            </w:r>
            <w:r w:rsidR="00F4383E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S</w:t>
            </w:r>
            <w:r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emester 2025/2026.</w:t>
            </w:r>
          </w:p>
        </w:tc>
      </w:tr>
      <w:tr w:rsidR="00834EFA" w:rsidRPr="00A32503" w14:paraId="6FD5341B" w14:textId="77777777" w:rsidTr="00F4383E">
        <w:trPr>
          <w:trHeight w:hRule="exact" w:val="56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065406" w14:textId="21C0CDEF" w:rsidR="00834EFA" w:rsidRPr="004C2EF1" w:rsidRDefault="004C2EF1" w:rsidP="00AC290E">
            <w:pPr>
              <w:spacing w:after="40"/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C2EF1">
              <w:rPr>
                <w:rFonts w:ascii="Arial" w:hAnsi="Arial" w:cs="Arial"/>
                <w:sz w:val="20"/>
                <w:szCs w:val="20"/>
                <w:lang w:val="en-AU"/>
              </w:rPr>
              <w:t xml:space="preserve">15. 2. 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D260B8" w14:textId="40B3C645" w:rsidR="00834EFA" w:rsidRPr="00F4383E" w:rsidRDefault="00F4383E" w:rsidP="00AC290E">
            <w:pPr>
              <w:spacing w:after="40"/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F4383E">
              <w:rPr>
                <w:rFonts w:ascii="Arial" w:hAnsi="Arial" w:cs="Arial"/>
                <w:sz w:val="20"/>
                <w:szCs w:val="20"/>
                <w:lang w:val="en-AU"/>
              </w:rPr>
              <w:t>End of teaching quality evaluation for the Winter Semester 202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5</w:t>
            </w:r>
            <w:r w:rsidRPr="00F4383E">
              <w:rPr>
                <w:rFonts w:ascii="Arial" w:hAnsi="Arial" w:cs="Arial"/>
                <w:sz w:val="20"/>
                <w:szCs w:val="20"/>
                <w:lang w:val="en-AU"/>
              </w:rPr>
              <w:t>/2026 in IS/STAG.</w:t>
            </w:r>
          </w:p>
        </w:tc>
      </w:tr>
      <w:tr w:rsidR="00834EFA" w:rsidRPr="00A32503" w14:paraId="57BC7040" w14:textId="77777777" w:rsidTr="004C2EF1">
        <w:trPr>
          <w:trHeight w:hRule="exact" w:val="56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3CD1AA" w14:textId="77777777" w:rsidR="00834EFA" w:rsidRPr="00A32503" w:rsidRDefault="00834EFA" w:rsidP="00AC290E">
            <w:pPr>
              <w:spacing w:after="40"/>
              <w:jc w:val="both"/>
              <w:rPr>
                <w:sz w:val="20"/>
                <w:szCs w:val="20"/>
                <w:lang w:val="en-AU"/>
              </w:rPr>
            </w:pPr>
            <w:r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23. 2.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444949" w14:textId="711A1E5D" w:rsidR="00834EFA" w:rsidRPr="00A32503" w:rsidRDefault="00834EFA" w:rsidP="00AC290E">
            <w:pPr>
              <w:spacing w:after="40"/>
              <w:jc w:val="both"/>
              <w:rPr>
                <w:sz w:val="20"/>
                <w:szCs w:val="20"/>
                <w:lang w:val="en-AU"/>
              </w:rPr>
            </w:pPr>
            <w:r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 xml:space="preserve">Final deadline for updating course literature and course completion requirements for the </w:t>
            </w:r>
            <w:r w:rsidR="00955690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S</w:t>
            </w:r>
            <w:r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 xml:space="preserve">ummer </w:t>
            </w:r>
            <w:r w:rsidR="00955690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S</w:t>
            </w:r>
            <w:r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emester 2025/2026 in IS/STAG</w:t>
            </w:r>
            <w:r w:rsidR="00955690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.</w:t>
            </w:r>
          </w:p>
        </w:tc>
      </w:tr>
    </w:tbl>
    <w:p w14:paraId="589DFB5F" w14:textId="77777777" w:rsidR="00834EFA" w:rsidRPr="00A32503" w:rsidRDefault="00834EFA" w:rsidP="00834EFA">
      <w:pPr>
        <w:jc w:val="center"/>
        <w:rPr>
          <w:rFonts w:ascii="Arial" w:hAnsi="Arial" w:cs="Arial"/>
          <w:b/>
          <w:bCs/>
          <w:color w:val="212121"/>
          <w:sz w:val="20"/>
          <w:szCs w:val="20"/>
          <w:lang w:val="en-AU"/>
        </w:rPr>
      </w:pPr>
    </w:p>
    <w:p w14:paraId="732B3577" w14:textId="61DA7939" w:rsidR="00834EFA" w:rsidRPr="00A32503" w:rsidRDefault="00834EFA" w:rsidP="00834EFA">
      <w:pPr>
        <w:jc w:val="center"/>
        <w:rPr>
          <w:rFonts w:ascii="Arial" w:hAnsi="Arial" w:cs="Arial"/>
          <w:b/>
          <w:bCs/>
          <w:color w:val="212121"/>
          <w:sz w:val="22"/>
          <w:szCs w:val="22"/>
          <w:lang w:val="en-AU"/>
        </w:rPr>
      </w:pPr>
      <w:r w:rsidRPr="00A32503">
        <w:rPr>
          <w:rFonts w:ascii="Arial" w:hAnsi="Arial" w:cs="Arial"/>
          <w:b/>
          <w:bCs/>
          <w:color w:val="212121"/>
          <w:sz w:val="22"/>
          <w:szCs w:val="22"/>
          <w:lang w:val="en-AU"/>
        </w:rPr>
        <w:t>March</w:t>
      </w:r>
    </w:p>
    <w:p w14:paraId="15696E3B" w14:textId="77777777" w:rsidR="00834EFA" w:rsidRPr="00A32503" w:rsidRDefault="00834EFA" w:rsidP="00834EFA">
      <w:pPr>
        <w:jc w:val="center"/>
        <w:rPr>
          <w:rFonts w:ascii="Arial" w:hAnsi="Arial" w:cs="Arial"/>
          <w:color w:val="000000"/>
          <w:sz w:val="22"/>
          <w:szCs w:val="22"/>
          <w:lang w:val="en-AU"/>
        </w:rPr>
      </w:pP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9072"/>
      </w:tblGrid>
      <w:tr w:rsidR="00834EFA" w:rsidRPr="00A32503" w14:paraId="22EECFF2" w14:textId="77777777" w:rsidTr="004C2EF1">
        <w:trPr>
          <w:trHeight w:hRule="exact" w:val="56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AF1DD9" w14:textId="77777777" w:rsidR="00834EFA" w:rsidRPr="00A32503" w:rsidRDefault="00834EFA" w:rsidP="00AC290E">
            <w:pPr>
              <w:spacing w:after="40"/>
              <w:jc w:val="both"/>
              <w:rPr>
                <w:sz w:val="20"/>
                <w:szCs w:val="20"/>
                <w:lang w:val="en-AU"/>
              </w:rPr>
            </w:pPr>
            <w:r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1. 3.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190557" w14:textId="48F2C633" w:rsidR="00834EFA" w:rsidRPr="00A32503" w:rsidRDefault="00834EFA" w:rsidP="00AC290E">
            <w:pPr>
              <w:spacing w:after="40"/>
              <w:jc w:val="both"/>
              <w:rPr>
                <w:sz w:val="20"/>
                <w:szCs w:val="20"/>
                <w:lang w:val="en-AU"/>
              </w:rPr>
            </w:pPr>
            <w:r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 xml:space="preserve">Final deadline for copying study plans from the </w:t>
            </w:r>
            <w:r w:rsidR="00363370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A</w:t>
            </w:r>
            <w:r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 xml:space="preserve">cademic </w:t>
            </w:r>
            <w:r w:rsidR="00363370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Y</w:t>
            </w:r>
            <w:r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 xml:space="preserve">ear 2025/2026 to the </w:t>
            </w:r>
            <w:r w:rsidR="00363370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A</w:t>
            </w:r>
            <w:r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 xml:space="preserve">cademic </w:t>
            </w:r>
            <w:r w:rsidR="00363370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Y</w:t>
            </w:r>
            <w:r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 xml:space="preserve">ear 2026/2027 and entering new modules for the </w:t>
            </w:r>
            <w:r w:rsidR="00363370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A</w:t>
            </w:r>
            <w:r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 xml:space="preserve">cademic </w:t>
            </w:r>
            <w:r w:rsidR="00363370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Y</w:t>
            </w:r>
            <w:r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ear 2026/2027 in IS/STAG.</w:t>
            </w:r>
          </w:p>
        </w:tc>
      </w:tr>
    </w:tbl>
    <w:p w14:paraId="5F78D9EA" w14:textId="77777777" w:rsidR="00834EFA" w:rsidRPr="00A32503" w:rsidRDefault="00834EFA" w:rsidP="00834EFA">
      <w:pPr>
        <w:jc w:val="center"/>
        <w:rPr>
          <w:rFonts w:ascii="Arial" w:hAnsi="Arial" w:cs="Arial"/>
          <w:b/>
          <w:bCs/>
          <w:color w:val="212121"/>
          <w:sz w:val="20"/>
          <w:szCs w:val="20"/>
          <w:lang w:val="en-AU"/>
        </w:rPr>
      </w:pPr>
    </w:p>
    <w:p w14:paraId="3EAC3BA0" w14:textId="3A4CCFBB" w:rsidR="00834EFA" w:rsidRPr="00A32503" w:rsidRDefault="00834EFA" w:rsidP="00834EFA">
      <w:pPr>
        <w:jc w:val="center"/>
        <w:rPr>
          <w:rFonts w:ascii="Arial" w:hAnsi="Arial" w:cs="Arial"/>
          <w:b/>
          <w:bCs/>
          <w:color w:val="212121"/>
          <w:sz w:val="22"/>
          <w:szCs w:val="22"/>
          <w:lang w:val="en-AU"/>
        </w:rPr>
      </w:pPr>
      <w:r w:rsidRPr="00A32503">
        <w:rPr>
          <w:rFonts w:ascii="Arial" w:hAnsi="Arial" w:cs="Arial"/>
          <w:b/>
          <w:bCs/>
          <w:color w:val="212121"/>
          <w:sz w:val="22"/>
          <w:szCs w:val="22"/>
          <w:lang w:val="en-AU"/>
        </w:rPr>
        <w:t>May</w:t>
      </w:r>
    </w:p>
    <w:p w14:paraId="2FCA1E17" w14:textId="77777777" w:rsidR="00834EFA" w:rsidRPr="00A32503" w:rsidRDefault="00834EFA" w:rsidP="00834EFA">
      <w:pPr>
        <w:jc w:val="center"/>
        <w:rPr>
          <w:rFonts w:ascii="Arial" w:hAnsi="Arial" w:cs="Arial"/>
          <w:color w:val="000000"/>
          <w:sz w:val="20"/>
          <w:szCs w:val="20"/>
          <w:lang w:val="en-AU"/>
        </w:rPr>
      </w:pP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"/>
        <w:gridCol w:w="9097"/>
      </w:tblGrid>
      <w:tr w:rsidR="00834EFA" w:rsidRPr="00A32503" w14:paraId="27A43E44" w14:textId="77777777" w:rsidTr="009F168A">
        <w:trPr>
          <w:trHeight w:hRule="exact" w:val="567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783241" w14:textId="21BDA98B" w:rsidR="00834EFA" w:rsidRPr="00A32503" w:rsidRDefault="009F168A" w:rsidP="00AC290E">
            <w:pPr>
              <w:spacing w:after="40"/>
              <w:jc w:val="both"/>
              <w:rPr>
                <w:sz w:val="20"/>
                <w:szCs w:val="20"/>
                <w:lang w:val="en-AU"/>
              </w:rPr>
            </w:pPr>
            <w:r w:rsidRPr="004C2EF1">
              <w:rPr>
                <w:rFonts w:ascii="Arial" w:hAnsi="Arial" w:cs="Arial"/>
                <w:sz w:val="20"/>
                <w:szCs w:val="20"/>
                <w:lang w:val="en-AU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1</w:t>
            </w:r>
            <w:r w:rsidRPr="004C2EF1">
              <w:rPr>
                <w:rFonts w:ascii="Arial" w:hAnsi="Arial" w:cs="Arial"/>
                <w:sz w:val="20"/>
                <w:szCs w:val="20"/>
                <w:lang w:val="en-AU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5</w:t>
            </w:r>
            <w:r w:rsidRPr="004C2EF1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</w:tc>
        <w:tc>
          <w:tcPr>
            <w:tcW w:w="9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2CCC3E" w14:textId="1FBDD5D3" w:rsidR="00834EFA" w:rsidRPr="00A32503" w:rsidRDefault="00834EFA" w:rsidP="00AC290E">
            <w:pPr>
              <w:spacing w:after="40"/>
              <w:jc w:val="both"/>
              <w:rPr>
                <w:sz w:val="20"/>
                <w:szCs w:val="20"/>
                <w:lang w:val="en-AU"/>
              </w:rPr>
            </w:pPr>
            <w:r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 xml:space="preserve">Start of teaching quality evaluation in the </w:t>
            </w:r>
            <w:r w:rsidR="006C1436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S</w:t>
            </w:r>
            <w:r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 xml:space="preserve">ummer </w:t>
            </w:r>
            <w:r w:rsidR="006C1436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S</w:t>
            </w:r>
            <w:r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emester 2025/2026 in IS/STAG (until 4 July).</w:t>
            </w:r>
          </w:p>
        </w:tc>
      </w:tr>
    </w:tbl>
    <w:p w14:paraId="267A5524" w14:textId="77777777" w:rsidR="00834EFA" w:rsidRPr="00A32503" w:rsidRDefault="00834EFA" w:rsidP="00834EFA">
      <w:pPr>
        <w:jc w:val="center"/>
        <w:rPr>
          <w:rFonts w:ascii="Arial" w:hAnsi="Arial" w:cs="Arial"/>
          <w:b/>
          <w:bCs/>
          <w:color w:val="212121"/>
          <w:sz w:val="20"/>
          <w:szCs w:val="20"/>
          <w:lang w:val="en-AU"/>
        </w:rPr>
      </w:pPr>
    </w:p>
    <w:p w14:paraId="62F58514" w14:textId="49543FCC" w:rsidR="00834EFA" w:rsidRPr="00A32503" w:rsidRDefault="00834EFA" w:rsidP="00834EFA">
      <w:pPr>
        <w:jc w:val="center"/>
        <w:rPr>
          <w:rFonts w:ascii="Arial" w:hAnsi="Arial" w:cs="Arial"/>
          <w:b/>
          <w:bCs/>
          <w:color w:val="212121"/>
          <w:sz w:val="22"/>
          <w:szCs w:val="22"/>
          <w:lang w:val="en-AU"/>
        </w:rPr>
      </w:pPr>
      <w:r w:rsidRPr="00A32503">
        <w:rPr>
          <w:rFonts w:ascii="Arial" w:hAnsi="Arial" w:cs="Arial"/>
          <w:b/>
          <w:bCs/>
          <w:color w:val="212121"/>
          <w:sz w:val="22"/>
          <w:szCs w:val="22"/>
          <w:lang w:val="en-AU"/>
        </w:rPr>
        <w:t>July</w:t>
      </w:r>
    </w:p>
    <w:p w14:paraId="40205ED5" w14:textId="77777777" w:rsidR="00834EFA" w:rsidRPr="00A32503" w:rsidRDefault="00834EFA" w:rsidP="00834EFA">
      <w:pPr>
        <w:jc w:val="center"/>
        <w:rPr>
          <w:rFonts w:ascii="Arial" w:hAnsi="Arial" w:cs="Arial"/>
          <w:color w:val="000000"/>
          <w:sz w:val="22"/>
          <w:szCs w:val="22"/>
          <w:lang w:val="en-AU"/>
        </w:rPr>
      </w:pP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9072"/>
      </w:tblGrid>
      <w:tr w:rsidR="00834EFA" w:rsidRPr="00A32503" w14:paraId="4BDAB74B" w14:textId="77777777" w:rsidTr="004C2EF1">
        <w:trPr>
          <w:trHeight w:hRule="exact" w:val="56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FF29F4" w14:textId="77777777" w:rsidR="00834EFA" w:rsidRPr="00A32503" w:rsidRDefault="00834EFA" w:rsidP="00AC290E">
            <w:pPr>
              <w:spacing w:after="40"/>
              <w:jc w:val="both"/>
              <w:rPr>
                <w:sz w:val="20"/>
                <w:szCs w:val="20"/>
                <w:lang w:val="en-AU"/>
              </w:rPr>
            </w:pPr>
            <w:r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4. 7.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F95FBC" w14:textId="71B11995" w:rsidR="00834EFA" w:rsidRPr="006C1436" w:rsidRDefault="006C1436" w:rsidP="00AC290E">
            <w:pPr>
              <w:spacing w:after="40"/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C1436">
              <w:rPr>
                <w:rFonts w:ascii="Arial" w:hAnsi="Arial" w:cs="Arial"/>
                <w:sz w:val="20"/>
                <w:szCs w:val="20"/>
                <w:lang w:val="en-AU"/>
              </w:rPr>
              <w:t xml:space="preserve">End of teaching quality evaluation for the Summer Semester 2025/2026 in IS/STAG. </w:t>
            </w:r>
          </w:p>
        </w:tc>
      </w:tr>
    </w:tbl>
    <w:p w14:paraId="178AE251" w14:textId="77777777" w:rsidR="00834EFA" w:rsidRPr="00A32503" w:rsidRDefault="00834EFA" w:rsidP="00834EFA">
      <w:pPr>
        <w:jc w:val="center"/>
        <w:rPr>
          <w:rFonts w:ascii="Arial" w:hAnsi="Arial" w:cs="Arial"/>
          <w:b/>
          <w:bCs/>
          <w:color w:val="212121"/>
          <w:sz w:val="20"/>
          <w:szCs w:val="20"/>
          <w:lang w:val="en-AU"/>
        </w:rPr>
      </w:pPr>
    </w:p>
    <w:p w14:paraId="20B685CD" w14:textId="05F80956" w:rsidR="00834EFA" w:rsidRPr="00A32503" w:rsidRDefault="00834EFA" w:rsidP="00834EFA">
      <w:pPr>
        <w:jc w:val="center"/>
        <w:rPr>
          <w:rFonts w:ascii="Arial" w:hAnsi="Arial" w:cs="Arial"/>
          <w:b/>
          <w:bCs/>
          <w:color w:val="212121"/>
          <w:sz w:val="22"/>
          <w:szCs w:val="22"/>
          <w:lang w:val="en-AU"/>
        </w:rPr>
      </w:pPr>
      <w:r w:rsidRPr="00A32503">
        <w:rPr>
          <w:rFonts w:ascii="Arial" w:hAnsi="Arial" w:cs="Arial"/>
          <w:b/>
          <w:bCs/>
          <w:color w:val="212121"/>
          <w:sz w:val="22"/>
          <w:szCs w:val="22"/>
          <w:lang w:val="en-AU"/>
        </w:rPr>
        <w:t>September</w:t>
      </w:r>
    </w:p>
    <w:p w14:paraId="0218A17E" w14:textId="77777777" w:rsidR="00834EFA" w:rsidRPr="00A32503" w:rsidRDefault="00834EFA" w:rsidP="00834EFA">
      <w:pPr>
        <w:jc w:val="center"/>
        <w:rPr>
          <w:rFonts w:ascii="Arial" w:hAnsi="Arial" w:cs="Arial"/>
          <w:color w:val="000000"/>
          <w:sz w:val="20"/>
          <w:szCs w:val="20"/>
          <w:lang w:val="en-AU"/>
        </w:rPr>
      </w:pP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9072"/>
      </w:tblGrid>
      <w:tr w:rsidR="00834EFA" w:rsidRPr="00A32503" w14:paraId="6F1DE4C6" w14:textId="77777777" w:rsidTr="004C2EF1">
        <w:trPr>
          <w:trHeight w:hRule="exact" w:val="56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37BCE0" w14:textId="2659C69A" w:rsidR="00834EFA" w:rsidRPr="006C1436" w:rsidRDefault="006C1436" w:rsidP="00AC290E">
            <w:pPr>
              <w:spacing w:after="40"/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C1436">
              <w:rPr>
                <w:rFonts w:ascii="Arial" w:hAnsi="Arial" w:cs="Arial"/>
                <w:sz w:val="20"/>
                <w:szCs w:val="20"/>
                <w:lang w:val="en-AU"/>
              </w:rPr>
              <w:t>22. 9.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55A815" w14:textId="048CBF21" w:rsidR="00834EFA" w:rsidRPr="00A32503" w:rsidRDefault="00834EFA" w:rsidP="00AC290E">
            <w:pPr>
              <w:jc w:val="both"/>
              <w:rPr>
                <w:sz w:val="20"/>
                <w:szCs w:val="20"/>
                <w:lang w:val="en-AU"/>
              </w:rPr>
            </w:pPr>
            <w:r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 xml:space="preserve">Final deadline for publishing the timetable for the </w:t>
            </w:r>
            <w:r w:rsidR="002E5ED9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W</w:t>
            </w:r>
            <w:r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 xml:space="preserve">inter </w:t>
            </w:r>
            <w:r w:rsidR="002E5ED9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S</w:t>
            </w:r>
            <w:r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emester 2026/2027.</w:t>
            </w:r>
          </w:p>
        </w:tc>
      </w:tr>
      <w:tr w:rsidR="00834EFA" w:rsidRPr="00A32503" w14:paraId="487EF2EF" w14:textId="77777777" w:rsidTr="004C2EF1">
        <w:trPr>
          <w:trHeight w:hRule="exact" w:val="56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DE7424" w14:textId="77777777" w:rsidR="00834EFA" w:rsidRPr="00A32503" w:rsidRDefault="00834EFA" w:rsidP="00AC290E">
            <w:pPr>
              <w:spacing w:after="40"/>
              <w:jc w:val="both"/>
              <w:rPr>
                <w:sz w:val="20"/>
                <w:szCs w:val="20"/>
                <w:lang w:val="en-AU"/>
              </w:rPr>
            </w:pPr>
            <w:r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25. 9.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1A7ECB" w14:textId="774D7616" w:rsidR="00834EFA" w:rsidRPr="00A32503" w:rsidRDefault="00834EFA" w:rsidP="00AC290E">
            <w:pPr>
              <w:spacing w:after="40"/>
              <w:jc w:val="both"/>
              <w:rPr>
                <w:sz w:val="20"/>
                <w:szCs w:val="20"/>
                <w:lang w:val="en-AU"/>
              </w:rPr>
            </w:pPr>
            <w:r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 xml:space="preserve">Final deadline for entering course credits and exam results for the </w:t>
            </w:r>
            <w:r w:rsidR="00363370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A</w:t>
            </w:r>
            <w:r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 xml:space="preserve">cademic </w:t>
            </w:r>
            <w:r w:rsidR="00363370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Y</w:t>
            </w:r>
            <w:r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 xml:space="preserve">ear 2025/2026 </w:t>
            </w:r>
            <w:r w:rsidR="00887B56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br/>
            </w:r>
            <w:r w:rsidRPr="00A32503">
              <w:rPr>
                <w:rFonts w:ascii="Arial" w:hAnsi="Arial" w:cs="Arial"/>
                <w:color w:val="212121"/>
                <w:sz w:val="20"/>
                <w:szCs w:val="20"/>
                <w:lang w:val="en-AU"/>
              </w:rPr>
              <w:t>in IS/STAG.</w:t>
            </w:r>
          </w:p>
        </w:tc>
      </w:tr>
    </w:tbl>
    <w:p w14:paraId="493A95B6" w14:textId="77777777" w:rsidR="00834EFA" w:rsidRPr="00A32503" w:rsidRDefault="00834EFA" w:rsidP="00834EFA">
      <w:pPr>
        <w:rPr>
          <w:sz w:val="20"/>
          <w:szCs w:val="20"/>
          <w:lang w:val="en-AU"/>
        </w:rPr>
      </w:pPr>
    </w:p>
    <w:p w14:paraId="03A6453B" w14:textId="18CDB141" w:rsidR="00834EFA" w:rsidRPr="005200B3" w:rsidRDefault="005200B3" w:rsidP="005200B3">
      <w:pPr>
        <w:jc w:val="both"/>
        <w:rPr>
          <w:rFonts w:asciiTheme="minorHAnsi" w:hAnsiTheme="minorHAnsi" w:cstheme="minorHAnsi"/>
          <w:bCs/>
          <w:i/>
          <w:sz w:val="22"/>
          <w:szCs w:val="22"/>
          <w:lang w:val="en-AU"/>
        </w:rPr>
      </w:pPr>
      <w:proofErr w:type="spellStart"/>
      <w:r w:rsidRPr="005200B3">
        <w:rPr>
          <w:rFonts w:asciiTheme="minorHAnsi" w:hAnsiTheme="minorHAnsi" w:cstheme="minorHAnsi"/>
          <w:i/>
          <w:sz w:val="22"/>
          <w:szCs w:val="22"/>
        </w:rPr>
        <w:t>This</w:t>
      </w:r>
      <w:proofErr w:type="spellEnd"/>
      <w:r w:rsidRPr="005200B3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200B3">
        <w:rPr>
          <w:rFonts w:asciiTheme="minorHAnsi" w:hAnsiTheme="minorHAnsi" w:cstheme="minorHAnsi"/>
          <w:i/>
          <w:sz w:val="22"/>
          <w:szCs w:val="22"/>
        </w:rPr>
        <w:t>Academic</w:t>
      </w:r>
      <w:proofErr w:type="spellEnd"/>
      <w:r w:rsidRPr="005200B3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200B3">
        <w:rPr>
          <w:rFonts w:asciiTheme="minorHAnsi" w:hAnsiTheme="minorHAnsi" w:cstheme="minorHAnsi"/>
          <w:i/>
          <w:sz w:val="22"/>
          <w:szCs w:val="22"/>
        </w:rPr>
        <w:t>Calendar</w:t>
      </w:r>
      <w:proofErr w:type="spellEnd"/>
      <w:r w:rsidRPr="005200B3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200B3">
        <w:rPr>
          <w:rFonts w:asciiTheme="minorHAnsi" w:hAnsiTheme="minorHAnsi" w:cstheme="minorHAnsi"/>
          <w:i/>
          <w:sz w:val="22"/>
          <w:szCs w:val="22"/>
        </w:rPr>
        <w:t>is</w:t>
      </w:r>
      <w:proofErr w:type="spellEnd"/>
      <w:r w:rsidRPr="005200B3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200B3">
        <w:rPr>
          <w:rFonts w:asciiTheme="minorHAnsi" w:hAnsiTheme="minorHAnsi" w:cstheme="minorHAnsi"/>
          <w:i/>
          <w:sz w:val="22"/>
          <w:szCs w:val="22"/>
        </w:rPr>
        <w:t>an</w:t>
      </w:r>
      <w:proofErr w:type="spellEnd"/>
      <w:r w:rsidRPr="005200B3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200B3">
        <w:rPr>
          <w:rFonts w:asciiTheme="minorHAnsi" w:hAnsiTheme="minorHAnsi" w:cstheme="minorHAnsi"/>
          <w:i/>
          <w:sz w:val="22"/>
          <w:szCs w:val="22"/>
        </w:rPr>
        <w:t>official</w:t>
      </w:r>
      <w:proofErr w:type="spellEnd"/>
      <w:r w:rsidRPr="005200B3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200B3">
        <w:rPr>
          <w:rFonts w:asciiTheme="minorHAnsi" w:hAnsiTheme="minorHAnsi" w:cstheme="minorHAnsi"/>
          <w:i/>
          <w:sz w:val="22"/>
          <w:szCs w:val="22"/>
        </w:rPr>
        <w:t>schedule</w:t>
      </w:r>
      <w:proofErr w:type="spellEnd"/>
      <w:r w:rsidRPr="005200B3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200B3">
        <w:rPr>
          <w:rFonts w:asciiTheme="minorHAnsi" w:hAnsiTheme="minorHAnsi" w:cstheme="minorHAnsi"/>
          <w:i/>
          <w:sz w:val="22"/>
          <w:szCs w:val="22"/>
        </w:rPr>
        <w:t>that</w:t>
      </w:r>
      <w:proofErr w:type="spellEnd"/>
      <w:r w:rsidRPr="005200B3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200B3">
        <w:rPr>
          <w:rFonts w:asciiTheme="minorHAnsi" w:hAnsiTheme="minorHAnsi" w:cstheme="minorHAnsi"/>
          <w:i/>
          <w:sz w:val="22"/>
          <w:szCs w:val="22"/>
        </w:rPr>
        <w:t>outlines</w:t>
      </w:r>
      <w:proofErr w:type="spellEnd"/>
      <w:r w:rsidRPr="005200B3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200B3">
        <w:rPr>
          <w:rFonts w:asciiTheme="minorHAnsi" w:hAnsiTheme="minorHAnsi" w:cstheme="minorHAnsi"/>
          <w:i/>
          <w:sz w:val="22"/>
          <w:szCs w:val="22"/>
        </w:rPr>
        <w:t>the</w:t>
      </w:r>
      <w:proofErr w:type="spellEnd"/>
      <w:r w:rsidRPr="005200B3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200B3">
        <w:rPr>
          <w:rFonts w:asciiTheme="minorHAnsi" w:hAnsiTheme="minorHAnsi" w:cstheme="minorHAnsi"/>
          <w:i/>
          <w:sz w:val="22"/>
          <w:szCs w:val="22"/>
        </w:rPr>
        <w:t>key</w:t>
      </w:r>
      <w:proofErr w:type="spellEnd"/>
      <w:r w:rsidRPr="005200B3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200B3">
        <w:rPr>
          <w:rFonts w:asciiTheme="minorHAnsi" w:hAnsiTheme="minorHAnsi" w:cstheme="minorHAnsi"/>
          <w:i/>
          <w:sz w:val="22"/>
          <w:szCs w:val="22"/>
        </w:rPr>
        <w:t>dates</w:t>
      </w:r>
      <w:proofErr w:type="spellEnd"/>
      <w:r w:rsidRPr="005200B3">
        <w:rPr>
          <w:rFonts w:asciiTheme="minorHAnsi" w:hAnsiTheme="minorHAnsi" w:cstheme="minorHAnsi"/>
          <w:i/>
          <w:sz w:val="22"/>
          <w:szCs w:val="22"/>
        </w:rPr>
        <w:t xml:space="preserve"> and </w:t>
      </w:r>
      <w:proofErr w:type="spellStart"/>
      <w:r w:rsidRPr="005200B3">
        <w:rPr>
          <w:rFonts w:asciiTheme="minorHAnsi" w:hAnsiTheme="minorHAnsi" w:cstheme="minorHAnsi"/>
          <w:i/>
          <w:sz w:val="22"/>
          <w:szCs w:val="22"/>
        </w:rPr>
        <w:t>deadlines</w:t>
      </w:r>
      <w:proofErr w:type="spellEnd"/>
      <w:r w:rsidRPr="005200B3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200B3">
        <w:rPr>
          <w:rFonts w:asciiTheme="minorHAnsi" w:hAnsiTheme="minorHAnsi" w:cstheme="minorHAnsi"/>
          <w:i/>
          <w:sz w:val="22"/>
          <w:szCs w:val="22"/>
        </w:rPr>
        <w:t>for</w:t>
      </w:r>
      <w:proofErr w:type="spellEnd"/>
      <w:r w:rsidRPr="005200B3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200B3">
        <w:rPr>
          <w:rFonts w:asciiTheme="minorHAnsi" w:hAnsiTheme="minorHAnsi" w:cstheme="minorHAnsi"/>
          <w:i/>
          <w:sz w:val="22"/>
          <w:szCs w:val="22"/>
        </w:rPr>
        <w:t>the</w:t>
      </w:r>
      <w:proofErr w:type="spellEnd"/>
      <w:r w:rsidRPr="005200B3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200B3">
        <w:rPr>
          <w:rFonts w:asciiTheme="minorHAnsi" w:hAnsiTheme="minorHAnsi" w:cstheme="minorHAnsi"/>
          <w:i/>
          <w:sz w:val="22"/>
          <w:szCs w:val="22"/>
        </w:rPr>
        <w:t>entire</w:t>
      </w:r>
      <w:proofErr w:type="spellEnd"/>
      <w:r w:rsidRPr="005200B3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200B3">
        <w:rPr>
          <w:rFonts w:asciiTheme="minorHAnsi" w:hAnsiTheme="minorHAnsi" w:cstheme="minorHAnsi"/>
          <w:i/>
          <w:sz w:val="22"/>
          <w:szCs w:val="22"/>
        </w:rPr>
        <w:t>academic</w:t>
      </w:r>
      <w:proofErr w:type="spellEnd"/>
      <w:r w:rsidRPr="005200B3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200B3">
        <w:rPr>
          <w:rFonts w:asciiTheme="minorHAnsi" w:hAnsiTheme="minorHAnsi" w:cstheme="minorHAnsi"/>
          <w:i/>
          <w:sz w:val="22"/>
          <w:szCs w:val="22"/>
        </w:rPr>
        <w:t>year</w:t>
      </w:r>
      <w:proofErr w:type="spellEnd"/>
      <w:r w:rsidRPr="005200B3">
        <w:rPr>
          <w:rFonts w:asciiTheme="minorHAnsi" w:hAnsiTheme="minorHAnsi" w:cstheme="minorHAnsi"/>
          <w:i/>
          <w:sz w:val="22"/>
          <w:szCs w:val="22"/>
        </w:rPr>
        <w:t xml:space="preserve">. </w:t>
      </w:r>
      <w:proofErr w:type="spellStart"/>
      <w:r w:rsidRPr="005200B3">
        <w:rPr>
          <w:rFonts w:asciiTheme="minorHAnsi" w:hAnsiTheme="minorHAnsi" w:cstheme="minorHAnsi"/>
          <w:i/>
          <w:sz w:val="22"/>
          <w:szCs w:val="22"/>
        </w:rPr>
        <w:t>It</w:t>
      </w:r>
      <w:proofErr w:type="spellEnd"/>
      <w:r w:rsidRPr="005200B3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200B3">
        <w:rPr>
          <w:rFonts w:asciiTheme="minorHAnsi" w:hAnsiTheme="minorHAnsi" w:cstheme="minorHAnsi"/>
          <w:i/>
          <w:sz w:val="22"/>
          <w:szCs w:val="22"/>
        </w:rPr>
        <w:t>helps</w:t>
      </w:r>
      <w:proofErr w:type="spellEnd"/>
      <w:r w:rsidRPr="005200B3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200B3">
        <w:rPr>
          <w:rFonts w:asciiTheme="minorHAnsi" w:hAnsiTheme="minorHAnsi" w:cstheme="minorHAnsi"/>
          <w:i/>
          <w:sz w:val="22"/>
          <w:szCs w:val="22"/>
        </w:rPr>
        <w:t>students</w:t>
      </w:r>
      <w:proofErr w:type="spellEnd"/>
      <w:r w:rsidRPr="005200B3">
        <w:rPr>
          <w:rFonts w:asciiTheme="minorHAnsi" w:hAnsiTheme="minorHAnsi" w:cstheme="minorHAnsi"/>
          <w:i/>
          <w:sz w:val="22"/>
          <w:szCs w:val="22"/>
        </w:rPr>
        <w:t xml:space="preserve">, </w:t>
      </w:r>
      <w:proofErr w:type="spellStart"/>
      <w:r w:rsidRPr="005200B3">
        <w:rPr>
          <w:rFonts w:asciiTheme="minorHAnsi" w:hAnsiTheme="minorHAnsi" w:cstheme="minorHAnsi"/>
          <w:i/>
          <w:sz w:val="22"/>
          <w:szCs w:val="22"/>
        </w:rPr>
        <w:t>teachers</w:t>
      </w:r>
      <w:proofErr w:type="spellEnd"/>
      <w:r w:rsidRPr="005200B3">
        <w:rPr>
          <w:rFonts w:asciiTheme="minorHAnsi" w:hAnsiTheme="minorHAnsi" w:cstheme="minorHAnsi"/>
          <w:i/>
          <w:sz w:val="22"/>
          <w:szCs w:val="22"/>
        </w:rPr>
        <w:t xml:space="preserve">, and university </w:t>
      </w:r>
      <w:proofErr w:type="spellStart"/>
      <w:r w:rsidRPr="005200B3">
        <w:rPr>
          <w:rFonts w:asciiTheme="minorHAnsi" w:hAnsiTheme="minorHAnsi" w:cstheme="minorHAnsi"/>
          <w:i/>
          <w:sz w:val="22"/>
          <w:szCs w:val="22"/>
        </w:rPr>
        <w:t>staff</w:t>
      </w:r>
      <w:proofErr w:type="spellEnd"/>
      <w:r w:rsidRPr="005200B3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200B3">
        <w:rPr>
          <w:rFonts w:asciiTheme="minorHAnsi" w:hAnsiTheme="minorHAnsi" w:cstheme="minorHAnsi"/>
          <w:i/>
          <w:sz w:val="22"/>
          <w:szCs w:val="22"/>
        </w:rPr>
        <w:t>plan</w:t>
      </w:r>
      <w:proofErr w:type="spellEnd"/>
      <w:r w:rsidRPr="005200B3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200B3">
        <w:rPr>
          <w:rFonts w:asciiTheme="minorHAnsi" w:hAnsiTheme="minorHAnsi" w:cstheme="minorHAnsi"/>
          <w:i/>
          <w:sz w:val="22"/>
          <w:szCs w:val="22"/>
        </w:rPr>
        <w:t>their</w:t>
      </w:r>
      <w:proofErr w:type="spellEnd"/>
      <w:r w:rsidRPr="005200B3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200B3">
        <w:rPr>
          <w:rFonts w:asciiTheme="minorHAnsi" w:hAnsiTheme="minorHAnsi" w:cstheme="minorHAnsi"/>
          <w:i/>
          <w:sz w:val="22"/>
          <w:szCs w:val="22"/>
        </w:rPr>
        <w:t>activities</w:t>
      </w:r>
      <w:proofErr w:type="spellEnd"/>
      <w:r w:rsidRPr="005200B3">
        <w:rPr>
          <w:rFonts w:asciiTheme="minorHAnsi" w:hAnsiTheme="minorHAnsi" w:cstheme="minorHAnsi"/>
          <w:i/>
          <w:sz w:val="22"/>
          <w:szCs w:val="22"/>
        </w:rPr>
        <w:t xml:space="preserve"> and </w:t>
      </w:r>
      <w:proofErr w:type="spellStart"/>
      <w:r w:rsidRPr="005200B3">
        <w:rPr>
          <w:rFonts w:asciiTheme="minorHAnsi" w:hAnsiTheme="minorHAnsi" w:cstheme="minorHAnsi"/>
          <w:i/>
          <w:sz w:val="22"/>
          <w:szCs w:val="22"/>
        </w:rPr>
        <w:t>stay</w:t>
      </w:r>
      <w:proofErr w:type="spellEnd"/>
      <w:r w:rsidRPr="005200B3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200B3">
        <w:rPr>
          <w:rFonts w:asciiTheme="minorHAnsi" w:hAnsiTheme="minorHAnsi" w:cstheme="minorHAnsi"/>
          <w:i/>
          <w:sz w:val="22"/>
          <w:szCs w:val="22"/>
        </w:rPr>
        <w:t>informed</w:t>
      </w:r>
      <w:proofErr w:type="spellEnd"/>
      <w:r w:rsidRPr="005200B3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200B3">
        <w:rPr>
          <w:rFonts w:asciiTheme="minorHAnsi" w:hAnsiTheme="minorHAnsi" w:cstheme="minorHAnsi"/>
          <w:i/>
          <w:sz w:val="22"/>
          <w:szCs w:val="22"/>
        </w:rPr>
        <w:t>about</w:t>
      </w:r>
      <w:proofErr w:type="spellEnd"/>
      <w:r w:rsidRPr="005200B3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200B3">
        <w:rPr>
          <w:rFonts w:asciiTheme="minorHAnsi" w:hAnsiTheme="minorHAnsi" w:cstheme="minorHAnsi"/>
          <w:i/>
          <w:sz w:val="22"/>
          <w:szCs w:val="22"/>
        </w:rPr>
        <w:t>important</w:t>
      </w:r>
      <w:proofErr w:type="spellEnd"/>
      <w:r w:rsidRPr="005200B3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200B3">
        <w:rPr>
          <w:rFonts w:asciiTheme="minorHAnsi" w:hAnsiTheme="minorHAnsi" w:cstheme="minorHAnsi"/>
          <w:i/>
          <w:sz w:val="22"/>
          <w:szCs w:val="22"/>
        </w:rPr>
        <w:t>milestones</w:t>
      </w:r>
      <w:proofErr w:type="spellEnd"/>
      <w:r w:rsidRPr="005200B3">
        <w:rPr>
          <w:rFonts w:asciiTheme="minorHAnsi" w:hAnsiTheme="minorHAnsi" w:cstheme="minorHAnsi"/>
          <w:i/>
          <w:sz w:val="22"/>
          <w:szCs w:val="22"/>
        </w:rPr>
        <w:t>.</w:t>
      </w:r>
    </w:p>
    <w:p w14:paraId="12D29204" w14:textId="33385A60" w:rsidR="005200B3" w:rsidRDefault="005200B3" w:rsidP="00FB5E80">
      <w:pPr>
        <w:pStyle w:val="Podnadpis"/>
        <w:ind w:right="-709"/>
        <w:rPr>
          <w:rFonts w:ascii="Arial" w:hAnsi="Arial" w:cs="Arial"/>
          <w:bCs w:val="0"/>
          <w:color w:val="660066"/>
          <w:szCs w:val="32"/>
          <w:lang w:val="en-AU"/>
        </w:rPr>
      </w:pPr>
      <w:bookmarkStart w:id="1" w:name="_GoBack"/>
      <w:bookmarkEnd w:id="1"/>
    </w:p>
    <w:sectPr w:rsidR="005200B3" w:rsidSect="004C5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0EC43" w14:textId="77777777" w:rsidR="008B36D3" w:rsidRDefault="008B36D3" w:rsidP="008B36D3">
      <w:r>
        <w:separator/>
      </w:r>
    </w:p>
  </w:endnote>
  <w:endnote w:type="continuationSeparator" w:id="0">
    <w:p w14:paraId="7A816DEF" w14:textId="77777777" w:rsidR="008B36D3" w:rsidRDefault="008B36D3" w:rsidP="008B3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0E960" w14:textId="77777777" w:rsidR="008B36D3" w:rsidRDefault="008B36D3" w:rsidP="008B36D3">
      <w:r>
        <w:separator/>
      </w:r>
    </w:p>
  </w:footnote>
  <w:footnote w:type="continuationSeparator" w:id="0">
    <w:p w14:paraId="1CBE6F96" w14:textId="77777777" w:rsidR="008B36D3" w:rsidRDefault="008B36D3" w:rsidP="008B3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664"/>
    <w:rsid w:val="00003ACD"/>
    <w:rsid w:val="00032EB8"/>
    <w:rsid w:val="0004588B"/>
    <w:rsid w:val="00055176"/>
    <w:rsid w:val="000571F0"/>
    <w:rsid w:val="000961A5"/>
    <w:rsid w:val="000B52FB"/>
    <w:rsid w:val="000C45CF"/>
    <w:rsid w:val="000E419A"/>
    <w:rsid w:val="000F14B2"/>
    <w:rsid w:val="000F6101"/>
    <w:rsid w:val="00114D59"/>
    <w:rsid w:val="00176BAF"/>
    <w:rsid w:val="001A1E90"/>
    <w:rsid w:val="001A24C9"/>
    <w:rsid w:val="001B0199"/>
    <w:rsid w:val="001C3C13"/>
    <w:rsid w:val="00200D4A"/>
    <w:rsid w:val="002115BB"/>
    <w:rsid w:val="002278FE"/>
    <w:rsid w:val="002365DB"/>
    <w:rsid w:val="002933BC"/>
    <w:rsid w:val="00297554"/>
    <w:rsid w:val="002B6793"/>
    <w:rsid w:val="002E5ED9"/>
    <w:rsid w:val="00306AC6"/>
    <w:rsid w:val="00314DC8"/>
    <w:rsid w:val="00324EEE"/>
    <w:rsid w:val="00332BA8"/>
    <w:rsid w:val="00354B69"/>
    <w:rsid w:val="00356CE9"/>
    <w:rsid w:val="00361B80"/>
    <w:rsid w:val="00362861"/>
    <w:rsid w:val="00363370"/>
    <w:rsid w:val="0037510C"/>
    <w:rsid w:val="00381124"/>
    <w:rsid w:val="003937AC"/>
    <w:rsid w:val="00395D43"/>
    <w:rsid w:val="003A24D5"/>
    <w:rsid w:val="003A5FE9"/>
    <w:rsid w:val="004066C5"/>
    <w:rsid w:val="004155C7"/>
    <w:rsid w:val="004609FD"/>
    <w:rsid w:val="0046290F"/>
    <w:rsid w:val="004B32DE"/>
    <w:rsid w:val="004C2EF1"/>
    <w:rsid w:val="004C5840"/>
    <w:rsid w:val="004F7CE7"/>
    <w:rsid w:val="00505FA0"/>
    <w:rsid w:val="00513B25"/>
    <w:rsid w:val="005200B3"/>
    <w:rsid w:val="00527E75"/>
    <w:rsid w:val="00576807"/>
    <w:rsid w:val="00590A1C"/>
    <w:rsid w:val="005966F4"/>
    <w:rsid w:val="005B1C58"/>
    <w:rsid w:val="005D5712"/>
    <w:rsid w:val="00603A12"/>
    <w:rsid w:val="00612096"/>
    <w:rsid w:val="00626EA8"/>
    <w:rsid w:val="006440ED"/>
    <w:rsid w:val="00647969"/>
    <w:rsid w:val="0065504A"/>
    <w:rsid w:val="00663574"/>
    <w:rsid w:val="00673ED8"/>
    <w:rsid w:val="00683E4E"/>
    <w:rsid w:val="00695732"/>
    <w:rsid w:val="006B4664"/>
    <w:rsid w:val="006C1436"/>
    <w:rsid w:val="006E68B3"/>
    <w:rsid w:val="00706DFF"/>
    <w:rsid w:val="007155E2"/>
    <w:rsid w:val="00721339"/>
    <w:rsid w:val="00750137"/>
    <w:rsid w:val="00753143"/>
    <w:rsid w:val="00755E33"/>
    <w:rsid w:val="00766997"/>
    <w:rsid w:val="00785739"/>
    <w:rsid w:val="00785C64"/>
    <w:rsid w:val="007C3263"/>
    <w:rsid w:val="007C420F"/>
    <w:rsid w:val="007C6ADA"/>
    <w:rsid w:val="007C73C8"/>
    <w:rsid w:val="007D698A"/>
    <w:rsid w:val="007F47E2"/>
    <w:rsid w:val="0083209A"/>
    <w:rsid w:val="00832B88"/>
    <w:rsid w:val="00834EFA"/>
    <w:rsid w:val="0084212C"/>
    <w:rsid w:val="008422DC"/>
    <w:rsid w:val="00870CB9"/>
    <w:rsid w:val="00887B56"/>
    <w:rsid w:val="00890689"/>
    <w:rsid w:val="00892E8A"/>
    <w:rsid w:val="008A1522"/>
    <w:rsid w:val="008A7CA9"/>
    <w:rsid w:val="008B36D3"/>
    <w:rsid w:val="008E279B"/>
    <w:rsid w:val="008E47C1"/>
    <w:rsid w:val="00900DCA"/>
    <w:rsid w:val="00903746"/>
    <w:rsid w:val="00911B33"/>
    <w:rsid w:val="009265A1"/>
    <w:rsid w:val="00950BFA"/>
    <w:rsid w:val="00953D7C"/>
    <w:rsid w:val="00955690"/>
    <w:rsid w:val="00960D3D"/>
    <w:rsid w:val="00973C6C"/>
    <w:rsid w:val="00973FC0"/>
    <w:rsid w:val="00984AD5"/>
    <w:rsid w:val="009912AD"/>
    <w:rsid w:val="009B4839"/>
    <w:rsid w:val="009E4667"/>
    <w:rsid w:val="009F168A"/>
    <w:rsid w:val="00A05210"/>
    <w:rsid w:val="00A30529"/>
    <w:rsid w:val="00A32503"/>
    <w:rsid w:val="00A53A35"/>
    <w:rsid w:val="00A54146"/>
    <w:rsid w:val="00A65632"/>
    <w:rsid w:val="00A736D1"/>
    <w:rsid w:val="00AE16FC"/>
    <w:rsid w:val="00AF080E"/>
    <w:rsid w:val="00AF2BC8"/>
    <w:rsid w:val="00B031F7"/>
    <w:rsid w:val="00B15091"/>
    <w:rsid w:val="00B15520"/>
    <w:rsid w:val="00B457FD"/>
    <w:rsid w:val="00B6105D"/>
    <w:rsid w:val="00B76831"/>
    <w:rsid w:val="00B8707D"/>
    <w:rsid w:val="00B87E1D"/>
    <w:rsid w:val="00B9574E"/>
    <w:rsid w:val="00BC4BBC"/>
    <w:rsid w:val="00BE164E"/>
    <w:rsid w:val="00BE47EC"/>
    <w:rsid w:val="00C0277C"/>
    <w:rsid w:val="00C1547E"/>
    <w:rsid w:val="00C23FE5"/>
    <w:rsid w:val="00C241EC"/>
    <w:rsid w:val="00C464A6"/>
    <w:rsid w:val="00C52504"/>
    <w:rsid w:val="00C8782B"/>
    <w:rsid w:val="00C956EC"/>
    <w:rsid w:val="00D51DB6"/>
    <w:rsid w:val="00D54CA6"/>
    <w:rsid w:val="00D5565B"/>
    <w:rsid w:val="00D64E48"/>
    <w:rsid w:val="00D819DD"/>
    <w:rsid w:val="00D83DB9"/>
    <w:rsid w:val="00DB7A0F"/>
    <w:rsid w:val="00DE7CA9"/>
    <w:rsid w:val="00E52546"/>
    <w:rsid w:val="00E87F82"/>
    <w:rsid w:val="00EC71C1"/>
    <w:rsid w:val="00ED2889"/>
    <w:rsid w:val="00F17D5F"/>
    <w:rsid w:val="00F25DC0"/>
    <w:rsid w:val="00F4383E"/>
    <w:rsid w:val="00F61CD1"/>
    <w:rsid w:val="00FA13EB"/>
    <w:rsid w:val="00FB5E80"/>
    <w:rsid w:val="00FC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C31BA"/>
  <w15:chartTrackingRefBased/>
  <w15:docId w15:val="{F1B085CB-8477-455E-B173-37D36F6A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B4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541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6B4664"/>
    <w:pPr>
      <w:tabs>
        <w:tab w:val="left" w:pos="2788"/>
        <w:tab w:val="left" w:pos="14895"/>
      </w:tabs>
      <w:outlineLvl w:val="2"/>
    </w:pPr>
    <w:rPr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5414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A5414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6B4664"/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6B4664"/>
    <w:pPr>
      <w:jc w:val="center"/>
    </w:pPr>
    <w:rPr>
      <w:b/>
      <w:bCs/>
      <w:smallCaps/>
      <w:sz w:val="32"/>
    </w:rPr>
  </w:style>
  <w:style w:type="character" w:customStyle="1" w:styleId="NzevChar">
    <w:name w:val="Název Char"/>
    <w:basedOn w:val="Standardnpsmoodstavce"/>
    <w:link w:val="Nzev"/>
    <w:rsid w:val="006B4664"/>
    <w:rPr>
      <w:rFonts w:ascii="Times New Roman" w:eastAsia="Times New Roman" w:hAnsi="Times New Roman" w:cs="Times New Roman"/>
      <w:b/>
      <w:bCs/>
      <w:smallCaps/>
      <w:sz w:val="32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B4664"/>
    <w:pPr>
      <w:jc w:val="center"/>
    </w:pPr>
    <w:rPr>
      <w:b/>
      <w:bCs/>
      <w:smallCaps/>
      <w:color w:val="00FF00"/>
      <w:sz w:val="32"/>
    </w:rPr>
  </w:style>
  <w:style w:type="character" w:customStyle="1" w:styleId="PodnadpisChar">
    <w:name w:val="Podnadpis Char"/>
    <w:basedOn w:val="Standardnpsmoodstavce"/>
    <w:link w:val="Podnadpis"/>
    <w:rsid w:val="006B4664"/>
    <w:rPr>
      <w:rFonts w:ascii="Times New Roman" w:eastAsia="Times New Roman" w:hAnsi="Times New Roman" w:cs="Times New Roman"/>
      <w:b/>
      <w:bCs/>
      <w:smallCaps/>
      <w:color w:val="00FF00"/>
      <w:sz w:val="32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6B4664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A5414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A5414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A5414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5414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5414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semiHidden/>
    <w:rsid w:val="00A54146"/>
    <w:pPr>
      <w:spacing w:before="100" w:beforeAutospacing="1" w:after="100" w:afterAutospacing="1"/>
    </w:pPr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09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09F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E68B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B36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6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B36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36D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200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396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chvatalovaa</dc:creator>
  <cp:keywords/>
  <dc:description/>
  <cp:lastModifiedBy>BejdlovaJ</cp:lastModifiedBy>
  <cp:revision>4</cp:revision>
  <cp:lastPrinted>2026-02-17T10:30:00Z</cp:lastPrinted>
  <dcterms:created xsi:type="dcterms:W3CDTF">2026-02-17T11:10:00Z</dcterms:created>
  <dcterms:modified xsi:type="dcterms:W3CDTF">2026-03-23T09:53:00Z</dcterms:modified>
</cp:coreProperties>
</file>